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image/gif" PartName="/word/media/document_image_rId3.gif"/>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w:p>
      <w:pPr>
        <w:spacing w:line="439" w:lineRule="auto"/>
        <w:jc w:val="center"/>
      </w:pPr>
      <w:r>
        <w:rPr>
          <w:rFonts w:hint="eastAsia" w:ascii="&quot;Times New Roman&quot;" w:hAnsi="&quot;Times New Roman&quot;" w:eastAsia="&quot;Times New Roman&quot;"/>
        </w:rPr>
        <w:t>《CAD/CAM软件应用技术基础——CAXA制造工程师》课程标准</w:t>
      </w:r>
    </w:p>
    <w:p>
      <w:pPr>
        <w:spacing w:line="379" w:lineRule="auto"/>
      </w:pPr>
      <w:r>
        <w:rPr>
          <w:rFonts w:hint="eastAsia"/>
          <w:b/>
        </w:rPr>
        <w:t>（134学时）</w:t>
      </w:r>
    </w:p>
    <w:p>
      <w:pPr>
        <w:spacing w:line="379" w:lineRule="auto"/>
      </w:pPr>
      <w:r>
        <w:rPr>
          <w:rFonts w:hint="eastAsia"/>
        </w:rPr>
        <w:t>一、概述</w:t>
      </w:r>
    </w:p>
    <w:p>
      <w:pPr>
        <w:spacing w:line="379" w:lineRule="auto"/>
      </w:pPr>
      <w:r>
        <w:rPr>
          <w:rFonts w:hint="eastAsia"/>
        </w:rPr>
        <w:t>（一）课程性质</w:t>
      </w:r>
    </w:p>
    <w:p>
      <w:pPr>
        <w:spacing w:line="379" w:lineRule="auto"/>
        <w:jc w:val="both"/>
      </w:pPr>
      <w:r>
        <w:rPr>
          <w:rFonts w:hint="eastAsia"/>
          <w:b/>
          <w:sz w:val="24"/>
        </w:rPr>
        <w:t>本课程是高等职业教育数控技术专业的核心教学与训练项目课程之一。是一门软件应用技术课程，是学生将来运用现代化信息技术，进行现代化制造与设计的基础专业课，可为学生的后续学习与发展打好基础。</w:t>
      </w:r>
    </w:p>
    <w:p>
      <w:pPr>
        <w:spacing w:line="379" w:lineRule="auto"/>
      </w:pPr>
      <w:r>
        <w:rPr>
          <w:rFonts w:hint="eastAsia"/>
        </w:rPr>
        <w:t>（二）课程基本理念</w:t>
      </w:r>
    </w:p>
    <w:p>
      <w:pPr>
        <w:spacing w:line="379" w:lineRule="auto"/>
      </w:pPr>
      <w:r>
        <w:rPr>
          <w:rFonts w:hint="eastAsia"/>
          <w:b/>
          <w:sz w:val="24"/>
        </w:rPr>
        <w:t>本课程是根据高职教育数控技术专业人才培养目标，遵循以“就业为导向，能力为本位”的职教理念设计的。具体体现在以下几点：</w:t>
      </w:r>
    </w:p>
    <w:p>
      <w:pPr>
        <w:spacing w:line="379" w:lineRule="auto"/>
      </w:pPr>
      <w:r>
        <w:rPr>
          <w:rFonts w:hint="eastAsia"/>
          <w:b/>
          <w:sz w:val="24"/>
        </w:rPr>
        <w:t>⑴贴近生产岗位。本书以企业需求为基本依据，加强实践性教学，以满足企业岗位对高技能人才的需求作为课程教学的出发点，紧扣国家最新颁布的相关行业岗位的国家职业标准和职业技能鉴定规范，使本书内容与相关岗位对从业人员的要求相衔接。</w:t>
      </w:r>
    </w:p>
    <w:p>
      <w:pPr>
        <w:spacing w:line="379" w:lineRule="auto"/>
      </w:pPr>
      <w:r>
        <w:rPr>
          <w:rFonts w:hint="eastAsia"/>
          <w:b/>
          <w:sz w:val="24"/>
        </w:rPr>
        <w:t>⑵借鉴国内外先进职业教育教学模式，突出项目教学，适应学分制。</w:t>
      </w:r>
    </w:p>
    <w:p>
      <w:pPr>
        <w:spacing w:line="379" w:lineRule="auto"/>
      </w:pPr>
      <w:r>
        <w:rPr>
          <w:rFonts w:hint="eastAsia"/>
          <w:b/>
          <w:sz w:val="24"/>
        </w:rPr>
        <w:t>⑶理论与实践一体化。培养理论联系实际，学以致用，在“做中学”的优良学风，突出实践，立足于实际运用，突出“以就业为导向”、“以能力为本位”的职教思想，精选从行业岗位提炼出来的案例进行教学训练，浅显、实用、紧密结合生产实际，将能力与技能培养贯穿于始终。</w:t>
      </w:r>
    </w:p>
    <w:p>
      <w:pPr>
        <w:spacing w:line="379" w:lineRule="auto"/>
      </w:pPr>
      <w:r>
        <w:rPr>
          <w:rFonts w:hint="eastAsia"/>
          <w:b/>
          <w:sz w:val="24"/>
        </w:rPr>
        <w:t>⑷参照国家职业资格认证标准，实施项目教学，项目制作课题的考评标准具体明确，直观实用，可操作性强。</w:t>
      </w:r>
    </w:p>
    <w:p>
      <w:pPr>
        <w:spacing w:line="379" w:lineRule="auto"/>
        <w:jc w:val="both"/>
      </w:pPr>
      <w:r>
        <w:rPr>
          <w:rFonts w:hint="eastAsia"/>
          <w:b/>
        </w:rPr>
        <w:t>（三）课程设计思路</w:t>
      </w:r>
    </w:p>
    <w:p>
      <w:pPr>
        <w:spacing w:line="379" w:lineRule="auto"/>
      </w:pPr>
      <w:r>
        <w:rPr>
          <w:rFonts w:hint="eastAsia"/>
          <w:b/>
          <w:sz w:val="24"/>
        </w:rPr>
        <w:t>本课程内容包括：CAXA制造工程师2006软件概述、线架造型、曲面造型、实体特征造型、数控加工基础、加工功能介绍、典型零件的造型与加工、数控加工综合实例—可乐瓶模具加工等项目。选择与职业岗位活动紧密相关的典型技能训练项目为主要内容，各教学项目包括：相关知识、项目任务、方法与步骤、检测与评价、知识拓展等，使学生通过学习训练，达到熟练运用该软件的要求，项目内容中注重新知识、新技术、新工艺、新方法的介绍与训练，为学生的后续学习与发展打好基础。</w:t>
      </w:r>
    </w:p>
    <w:p>
      <w:pPr>
        <w:spacing w:line="379" w:lineRule="auto"/>
        <w:jc w:val="both"/>
      </w:pPr>
      <w:r>
        <w:rPr>
          <w:rFonts w:hint="eastAsia"/>
          <w:sz w:val="24"/>
        </w:rPr>
        <w:t>课程结构框如下图所示。</w:t>
      </w:r>
    </w:p>
    <w:p>
      <w:pPr>
        <w:spacing w:line="360" w:lineRule="auto"/>
        <w:jc w:val="both"/>
      </w:pPr>
      <w:r>
        <w:drawing>
          <wp:inline distT="0" distB="0" distL="0" distR="0">
            <wp:extent cx="5943600" cy="6021125"/>
            <wp:effectExtent l="0" t="0" r="0" b="0"/>
            <wp:docPr id="1" name="" descr=""/>
            <wp:cNvGraphicFramePr>
              <a:graphicFrameLocks noChangeAspect="true"/>
            </wp:cNvGraphicFramePr>
            <a:graphic>
              <a:graphicData uri="http://schemas.openxmlformats.org/drawingml/2006/picture">
                <pic:pic>
                  <pic:nvPicPr>
                    <pic:cNvPr id="2" name=""/>
                    <pic:cNvPicPr/>
                  </pic:nvPicPr>
                  <pic:blipFill>
                    <a:blip r:embed="rId3"/>
                    <a:stretch>
                      <a:fillRect/>
                    </a:stretch>
                  </pic:blipFill>
                  <pic:spPr>
                    <a:xfrm>
                      <a:off x="0" y="0"/>
                      <a:ext cx="5943600" cy="6021125"/>
                    </a:xfrm>
                    <a:prstGeom prst="rect">
                      <a:avLst/>
                    </a:prstGeom>
                  </pic:spPr>
                </pic:pic>
              </a:graphicData>
            </a:graphic>
          </wp:inline>
        </w:drawing>
      </w:r>
    </w:p>
    <w:p>
      <w:pPr/>
      <w:r>
        <w:rPr>
          <w:rFonts w:hint="eastAsia" w:ascii="SimHei, STHeiti" w:hAnsi="SimHei, STHeiti" w:eastAsia="SimHei, STHeiti"/>
        </w:rPr>
        <w:t>二、课程目标</w:t>
      </w:r>
    </w:p>
    <w:p>
      <w:pPr/>
      <w:r>
        <w:rPr>
          <w:rFonts w:hint="eastAsia"/>
        </w:rPr>
        <w:t>（一）总目标</w:t>
      </w:r>
    </w:p>
    <w:p>
      <w:pPr>
        <w:spacing w:line="360" w:lineRule="auto"/>
      </w:pPr>
      <w:r>
        <w:rPr>
          <w:rFonts w:hint="eastAsia" w:ascii="SimSun, STSong" w:hAnsi="SimSun, STSong" w:eastAsia="SimSun, STSong"/>
          <w:b/>
          <w:sz w:val="24"/>
        </w:rPr>
        <w:t>通过本课程的学习，使学习者掌握CAD/CAM的基础知识，熟悉常见CAD/CAM软件的基本操作，能够运用CAXA  ME创建中等复杂程度机械零件的三维模型，并生成相应的数控加工程序，初步掌握运用CAXA  ME软件进行机械加工的技术。</w:t>
      </w:r>
    </w:p>
    <w:p>
      <w:pPr>
        <w:spacing w:line="360" w:lineRule="auto"/>
        <w:ind w:firstLineChars="197"/>
        <w:jc w:val="left"/>
      </w:pPr>
      <w:r>
        <w:rPr>
          <w:rFonts w:hint="eastAsia" w:ascii="宋体" w:hAnsi="宋体" w:eastAsia="宋体"/>
          <w:sz w:val="24"/>
        </w:rPr>
        <w:t>学习科学探究方法，发展自主学习能力，养成良好的思维习惯</w:t>
      </w:r>
      <w:r>
        <w:rPr>
          <w:rFonts w:hint="eastAsia" w:ascii="宋体" w:hAnsi="宋体" w:eastAsia="宋体"/>
          <w:sz w:val="24"/>
        </w:rPr>
        <w:t>和职业规范</w:t>
      </w:r>
      <w:r>
        <w:rPr>
          <w:rFonts w:hint="eastAsia" w:ascii="宋体" w:hAnsi="宋体" w:eastAsia="宋体"/>
          <w:sz w:val="24"/>
        </w:rPr>
        <w:t>，能运用</w:t>
      </w:r>
      <w:r>
        <w:rPr>
          <w:rFonts w:hint="eastAsia" w:ascii="宋体" w:hAnsi="宋体" w:eastAsia="宋体"/>
          <w:sz w:val="24"/>
        </w:rPr>
        <w:t>相关的专业</w:t>
      </w:r>
      <w:r>
        <w:rPr>
          <w:rFonts w:hint="eastAsia" w:ascii="宋体" w:hAnsi="宋体" w:eastAsia="宋体"/>
          <w:sz w:val="24"/>
        </w:rPr>
        <w:t>知识</w:t>
      </w:r>
      <w:r>
        <w:rPr>
          <w:rFonts w:hint="eastAsia" w:ascii="宋体" w:hAnsi="宋体" w:eastAsia="宋体"/>
          <w:sz w:val="24"/>
        </w:rPr>
        <w:t>、专业</w:t>
      </w:r>
      <w:r>
        <w:rPr>
          <w:rFonts w:hint="eastAsia" w:ascii="宋体" w:hAnsi="宋体" w:eastAsia="宋体"/>
          <w:sz w:val="24"/>
        </w:rPr>
        <w:t>方法</w:t>
      </w:r>
      <w:r>
        <w:rPr>
          <w:rFonts w:hint="eastAsia" w:ascii="宋体" w:hAnsi="宋体" w:eastAsia="宋体"/>
          <w:sz w:val="24"/>
        </w:rPr>
        <w:t>和专业技能</w:t>
      </w:r>
      <w:r>
        <w:rPr>
          <w:rFonts w:hint="eastAsia" w:ascii="宋体" w:hAnsi="宋体" w:eastAsia="宋体"/>
          <w:sz w:val="24"/>
        </w:rPr>
        <w:t>解决</w:t>
      </w:r>
      <w:r>
        <w:rPr>
          <w:rFonts w:hint="eastAsia" w:ascii="宋体" w:hAnsi="宋体" w:eastAsia="宋体"/>
          <w:sz w:val="24"/>
        </w:rPr>
        <w:t>工程中的实际</w:t>
      </w:r>
      <w:r>
        <w:rPr>
          <w:rFonts w:hint="eastAsia" w:ascii="宋体" w:hAnsi="宋体" w:eastAsia="宋体"/>
          <w:sz w:val="24"/>
        </w:rPr>
        <w:t>问题。 </w:t>
      </w:r>
    </w:p>
    <w:p>
      <w:pPr>
        <w:spacing w:line="360" w:lineRule="auto"/>
        <w:ind w:firstLineChars="200"/>
        <w:jc w:val="left"/>
      </w:pPr>
      <w:r>
        <w:rPr>
          <w:rFonts w:hint="eastAsia" w:ascii="宋体" w:hAnsi="宋体" w:eastAsia="宋体"/>
          <w:sz w:val="24"/>
        </w:rPr>
        <w:t>理解科学技术与社会的相互作用，形成科学的价值观；培养学生的</w:t>
      </w:r>
      <w:r>
        <w:rPr>
          <w:rFonts w:hint="eastAsia" w:ascii="宋体" w:hAnsi="宋体" w:eastAsia="宋体"/>
          <w:sz w:val="24"/>
        </w:rPr>
        <w:t>团队</w:t>
      </w:r>
      <w:r>
        <w:rPr>
          <w:rFonts w:hint="eastAsia" w:ascii="宋体" w:hAnsi="宋体" w:eastAsia="宋体"/>
          <w:sz w:val="24"/>
        </w:rPr>
        <w:t>合作精神，激发学生的创新潜能，提高学生的实践能力。</w:t>
      </w:r>
    </w:p>
    <w:p>
      <w:pPr>
        <w:ind w:firstLineChars="98"/>
        <w:jc w:val="left"/>
      </w:pPr>
      <w:r>
        <w:rPr>
          <w:rFonts w:hint="eastAsia" w:ascii="仿宋_GB2312" w:hAnsi="仿宋_GB2312" w:eastAsia="仿宋_GB2312"/>
          <w:sz w:val="32"/>
        </w:rPr>
        <w:t>（二）具体目标</w:t>
      </w:r>
    </w:p>
    <w:p>
      <w:pPr>
        <w:ind w:firstLineChars="150"/>
        <w:jc w:val="left"/>
      </w:pPr>
      <w:r>
        <w:rPr>
          <w:rFonts w:hint="eastAsia" w:ascii="宋体" w:hAnsi="宋体" w:eastAsia="宋体"/>
          <w:sz w:val="24"/>
        </w:rPr>
        <w:t>1．知识与技能</w:t>
      </w:r>
    </w:p>
    <w:p>
      <w:pPr>
        <w:spacing w:line="439" w:lineRule="auto"/>
        <w:ind w:firstLineChars="50"/>
      </w:pPr>
      <w:r>
        <w:rPr>
          <w:rFonts w:hint="eastAsia" w:ascii="宋体" w:hAnsi="宋体" w:eastAsia="宋体"/>
          <w:sz w:val="24"/>
        </w:rPr>
        <w:t>（1）熟悉CAD/CAM的基础知识</w:t>
      </w:r>
    </w:p>
    <w:p>
      <w:pPr>
        <w:spacing w:line="439" w:lineRule="auto"/>
        <w:ind w:firstLineChars="50"/>
      </w:pPr>
      <w:r>
        <w:rPr>
          <w:rFonts w:hint="eastAsia" w:ascii="宋体" w:hAnsi="宋体" w:eastAsia="宋体"/>
          <w:sz w:val="24"/>
        </w:rPr>
        <w:t>（2）熟练掌握常用的模型生成方法</w:t>
      </w:r>
    </w:p>
    <w:p>
      <w:pPr>
        <w:spacing w:line="439" w:lineRule="auto"/>
        <w:ind w:firstLineChars="50"/>
      </w:pPr>
      <w:r>
        <w:rPr>
          <w:rFonts w:hint="eastAsia" w:ascii="宋体" w:hAnsi="宋体" w:eastAsia="宋体"/>
          <w:sz w:val="24"/>
        </w:rPr>
        <w:t>（4）能运用CAXA  ME创建中等复杂程度机械零件的三维模型</w:t>
      </w:r>
    </w:p>
    <w:p>
      <w:pPr>
        <w:spacing w:line="439" w:lineRule="auto"/>
        <w:ind w:firstLineChars="50"/>
      </w:pPr>
      <w:r>
        <w:rPr>
          <w:rFonts w:hint="eastAsia" w:ascii="宋体" w:hAnsi="宋体" w:eastAsia="宋体"/>
          <w:sz w:val="24"/>
        </w:rPr>
        <w:t>（5）能够根据机械零件的工艺要求进行相应的加工参数设置</w:t>
      </w:r>
    </w:p>
    <w:p>
      <w:pPr>
        <w:spacing w:line="439" w:lineRule="auto"/>
        <w:ind w:firstLineChars="50"/>
      </w:pPr>
      <w:r>
        <w:rPr>
          <w:rFonts w:hint="eastAsia" w:ascii="宋体" w:hAnsi="宋体" w:eastAsia="宋体"/>
          <w:sz w:val="24"/>
        </w:rPr>
        <w:t>（6）会对中等复杂程度机械零件的自动编程进行工艺分析</w:t>
      </w:r>
    </w:p>
    <w:p>
      <w:pPr>
        <w:spacing w:line="439" w:lineRule="auto"/>
        <w:ind w:firstLineChars="50"/>
      </w:pPr>
      <w:r>
        <w:rPr>
          <w:rFonts w:hint="eastAsia" w:ascii="宋体" w:hAnsi="宋体" w:eastAsia="宋体"/>
          <w:sz w:val="24"/>
        </w:rPr>
        <w:t>（7）能运用CAXA  ME生成中等复杂程度机械零件的数据加工程</w:t>
      </w:r>
    </w:p>
    <w:p>
      <w:pPr>
        <w:spacing w:line="439" w:lineRule="auto"/>
        <w:ind w:firstLineChars="50"/>
      </w:pPr>
      <w:r>
        <w:rPr>
          <w:rFonts w:hint="eastAsia" w:ascii="宋体" w:hAnsi="宋体" w:eastAsia="宋体"/>
          <w:sz w:val="24"/>
        </w:rPr>
        <w:t>（8）会运用CAXA  ME软件进行机械加工</w:t>
      </w:r>
    </w:p>
    <w:p>
      <w:pPr>
        <w:spacing w:line="360" w:lineRule="auto"/>
        <w:ind w:firstLineChars="150"/>
        <w:jc w:val="left"/>
      </w:pPr>
      <w:r>
        <w:rPr>
          <w:rFonts w:hint="eastAsia" w:ascii="宋体" w:hAnsi="宋体" w:eastAsia="宋体"/>
          <w:sz w:val="24"/>
        </w:rPr>
        <w:t>2．过程与方法</w:t>
      </w:r>
    </w:p>
    <w:p>
      <w:pPr>
        <w:spacing w:line="360" w:lineRule="auto"/>
        <w:ind w:firstLineChars="150"/>
        <w:jc w:val="left"/>
      </w:pPr>
      <w:r>
        <w:rPr>
          <w:rFonts w:hint="eastAsia" w:ascii="宋体" w:hAnsi="宋体" w:eastAsia="宋体"/>
          <w:sz w:val="24"/>
        </w:rPr>
        <w:t>（1）</w:t>
      </w:r>
      <w:r>
        <w:rPr>
          <w:rFonts w:hint="eastAsia" w:ascii="宋体" w:hAnsi="宋体" w:eastAsia="宋体"/>
          <w:sz w:val="24"/>
        </w:rPr>
        <w:t>在学习</w:t>
      </w:r>
      <w:r>
        <w:rPr>
          <w:rFonts w:hint="eastAsia" w:ascii="宋体" w:hAnsi="宋体" w:eastAsia="宋体"/>
          <w:sz w:val="24"/>
        </w:rPr>
        <w:t>过程</w:t>
      </w:r>
      <w:r>
        <w:rPr>
          <w:rFonts w:hint="eastAsia" w:ascii="宋体" w:hAnsi="宋体" w:eastAsia="宋体"/>
          <w:sz w:val="24"/>
        </w:rPr>
        <w:t>中，学会运用观察、实验、查阅资料等多种手段获取信息，并运用比较、分类、归纳、概括等方法对信息进行加工。</w:t>
      </w:r>
    </w:p>
    <w:p>
      <w:pPr>
        <w:spacing w:line="360" w:lineRule="auto"/>
        <w:ind w:firstLineChars="150"/>
        <w:jc w:val="left"/>
      </w:pPr>
      <w:r>
        <w:rPr>
          <w:rFonts w:hint="eastAsia" w:ascii="宋体" w:hAnsi="宋体" w:eastAsia="宋体"/>
          <w:sz w:val="24"/>
        </w:rPr>
        <w:t>（2）</w:t>
      </w:r>
      <w:r>
        <w:rPr>
          <w:rFonts w:hint="eastAsia" w:ascii="宋体" w:hAnsi="宋体" w:eastAsia="宋体"/>
          <w:sz w:val="24"/>
        </w:rPr>
        <w:t>能对自己的学习过程进行计划、反思、评价和调控，提高自主学习的能力。</w:t>
      </w:r>
    </w:p>
    <w:p>
      <w:pPr>
        <w:spacing w:line="360" w:lineRule="auto"/>
        <w:ind w:firstLineChars="150"/>
        <w:jc w:val="left"/>
      </w:pPr>
      <w:r>
        <w:rPr>
          <w:rFonts w:hint="eastAsia" w:ascii="宋体" w:hAnsi="宋体" w:eastAsia="宋体"/>
          <w:sz w:val="24"/>
        </w:rPr>
        <w:t>（3）</w:t>
      </w:r>
      <w:r>
        <w:rPr>
          <w:rFonts w:hint="eastAsia"/>
          <w:sz w:val="24"/>
        </w:rPr>
        <w:t>通过理论知识和实践活动相结合的一体化学习过程，深入了解实践和理论之间的相互关系。</w:t>
      </w:r>
    </w:p>
    <w:p>
      <w:pPr>
        <w:spacing w:line="360" w:lineRule="auto"/>
        <w:ind w:firstLineChars="150"/>
        <w:jc w:val="left"/>
      </w:pPr>
      <w:r>
        <w:rPr>
          <w:rFonts w:hint="eastAsia" w:ascii="宋体" w:hAnsi="宋体" w:eastAsia="宋体"/>
          <w:sz w:val="24"/>
        </w:rPr>
        <w:t>（4）</w:t>
      </w:r>
      <w:r>
        <w:rPr>
          <w:rFonts w:hint="eastAsia"/>
          <w:sz w:val="24"/>
        </w:rPr>
        <w:t>通过各种实践活动，尝试经过思考发表自己的见解，尝试运用技术知识和研究方法解决一些工程实践问题。</w:t>
      </w:r>
    </w:p>
    <w:p>
      <w:pPr>
        <w:spacing w:line="360" w:lineRule="auto"/>
        <w:ind w:firstLineChars="150"/>
        <w:jc w:val="left"/>
      </w:pPr>
      <w:r>
        <w:rPr>
          <w:rFonts w:hint="eastAsia"/>
          <w:sz w:val="24"/>
        </w:rPr>
        <w:t>（</w:t>
      </w:r>
      <w:r>
        <w:rPr>
          <w:rFonts w:hint="eastAsia"/>
          <w:sz w:val="24"/>
        </w:rPr>
        <w:t>5</w:t>
      </w:r>
      <w:r>
        <w:rPr>
          <w:rFonts w:hint="eastAsia"/>
          <w:sz w:val="24"/>
        </w:rPr>
        <w:t>）具有一定的质疑能力，分析、解决问题能力，交流、合作能力。</w:t>
      </w:r>
    </w:p>
    <w:p>
      <w:pPr>
        <w:spacing w:line="360" w:lineRule="auto"/>
        <w:ind w:firstLineChars="150"/>
        <w:jc w:val="left"/>
      </w:pPr>
      <w:r>
        <w:rPr>
          <w:rFonts w:hint="eastAsia" w:ascii="宋体" w:hAnsi="宋体" w:eastAsia="宋体"/>
          <w:sz w:val="24"/>
        </w:rPr>
        <w:t>3．情感态度与价值观</w:t>
      </w:r>
    </w:p>
    <w:p>
      <w:pPr>
        <w:spacing w:line="360" w:lineRule="auto"/>
        <w:ind w:firstLineChars="150"/>
        <w:jc w:val="left"/>
      </w:pPr>
      <w:r>
        <w:rPr>
          <w:rFonts w:hint="eastAsia" w:ascii="宋体" w:hAnsi="宋体" w:eastAsia="宋体"/>
          <w:sz w:val="24"/>
        </w:rPr>
        <w:t>（1）</w:t>
      </w:r>
      <w:r>
        <w:rPr>
          <w:rFonts w:hint="eastAsia"/>
          <w:sz w:val="24"/>
        </w:rPr>
        <w:t>能领略本领域科技发展的过程，激发对科学技术探究的好奇心与求知欲，能体验技术改革的艰辛与喜悦。</w:t>
      </w:r>
    </w:p>
    <w:p>
      <w:pPr>
        <w:spacing w:line="360" w:lineRule="auto"/>
        <w:ind w:firstLineChars="150"/>
        <w:jc w:val="left"/>
      </w:pPr>
      <w:r>
        <w:rPr>
          <w:rFonts w:hint="eastAsia" w:ascii="宋体" w:hAnsi="宋体" w:eastAsia="宋体"/>
          <w:sz w:val="24"/>
        </w:rPr>
        <w:t>（2）</w:t>
      </w:r>
      <w:r>
        <w:rPr>
          <w:rFonts w:hint="eastAsia"/>
          <w:sz w:val="24"/>
        </w:rPr>
        <w:t>有参与科技活动的热情，有将科学知识应用于生活和生产实践的意识，勇于探究各种工程问题。</w:t>
      </w:r>
    </w:p>
    <w:p>
      <w:pPr>
        <w:spacing w:line="360" w:lineRule="auto"/>
        <w:ind w:firstLineChars="150"/>
        <w:jc w:val="left"/>
      </w:pPr>
      <w:r>
        <w:rPr>
          <w:rFonts w:hint="eastAsia" w:ascii="宋体" w:hAnsi="宋体" w:eastAsia="宋体"/>
          <w:sz w:val="24"/>
        </w:rPr>
        <w:t>（3）</w:t>
      </w:r>
      <w:r>
        <w:rPr>
          <w:rFonts w:hint="eastAsia"/>
          <w:sz w:val="24"/>
        </w:rPr>
        <w:t>具有敢于坚持真理、勇于创新和实事求是的科学态度和科学精神，</w:t>
      </w:r>
    </w:p>
    <w:p>
      <w:pPr>
        <w:spacing w:line="360" w:lineRule="auto"/>
        <w:ind w:firstLineChars="150"/>
        <w:jc w:val="left"/>
      </w:pPr>
      <w:r>
        <w:rPr>
          <w:rFonts w:hint="eastAsia" w:ascii="宋体" w:hAnsi="宋体" w:eastAsia="宋体"/>
          <w:sz w:val="24"/>
        </w:rPr>
        <w:t>（4）</w:t>
      </w:r>
      <w:r>
        <w:rPr>
          <w:rFonts w:hint="eastAsia"/>
          <w:sz w:val="24"/>
        </w:rPr>
        <w:t>有主动与他人合作的精神，有将自己的见解与他人交流的愿望，敢于坚持正确观点，勇于修正错误，具有团队精神。</w:t>
      </w:r>
    </w:p>
    <w:p>
      <w:pPr>
        <w:spacing w:line="360" w:lineRule="auto"/>
        <w:ind w:firstLineChars="150"/>
        <w:jc w:val="left"/>
      </w:pPr>
      <w:r>
        <w:rPr>
          <w:rFonts w:hint="eastAsia" w:ascii="宋体" w:hAnsi="宋体" w:eastAsia="宋体"/>
          <w:sz w:val="24"/>
        </w:rPr>
        <w:t>（5）养成认真细致、实事求是、积极探索的科学态度和工作作风，形成理论联系实际、自主学习和探索创新的良好习惯。</w:t>
      </w:r>
    </w:p>
    <w:p>
      <w:pPr>
        <w:spacing w:line="360" w:lineRule="auto"/>
        <w:ind w:firstLineChars="150"/>
        <w:jc w:val="left"/>
      </w:pPr>
      <w:r>
        <w:rPr>
          <w:rFonts w:hint="eastAsia" w:ascii="宋体" w:hAnsi="宋体" w:eastAsia="宋体"/>
          <w:sz w:val="24"/>
        </w:rPr>
        <w:t>（6）</w:t>
      </w:r>
      <w:r>
        <w:rPr>
          <w:rFonts w:hint="eastAsia"/>
          <w:sz w:val="24"/>
        </w:rPr>
        <w:t>关心国内、外科技发展现状与趋势，有振兴中华的使命感与责任感，有将科学技术服务于人类的意识。</w:t>
      </w:r>
    </w:p>
    <w:p>
      <w:pPr>
        <w:spacing w:line="300" w:lineRule="auto"/>
        <w:ind w:firstLineChars="149"/>
        <w:jc w:val="left"/>
      </w:pPr>
      <w:r>
        <w:rPr>
          <w:rFonts w:hint="eastAsia" w:ascii="黑体" w:hAnsi="黑体" w:eastAsia="黑体"/>
          <w:sz w:val="32"/>
        </w:rPr>
        <w:t>三、内容标准</w:t>
      </w:r>
    </w:p>
    <w:p>
      <w:pPr>
        <w:ind w:firstLineChars="98"/>
        <w:jc w:val="left"/>
      </w:pPr>
      <w:r>
        <w:rPr>
          <w:rFonts w:hint="eastAsia" w:ascii="仿宋_GB2312" w:hAnsi="仿宋_GB2312" w:eastAsia="仿宋_GB2312"/>
          <w:sz w:val="32"/>
        </w:rPr>
        <w:t>项目一</w:t>
      </w:r>
      <w:r>
        <w:rPr>
          <w:rFonts w:hint="eastAsia" w:ascii="仿宋_GB2312" w:hAnsi="仿宋_GB2312" w:eastAsia="仿宋_GB2312"/>
          <w:sz w:val="32"/>
        </w:rPr>
        <w:t> CAXA制造工程师</w:t>
      </w:r>
      <w:r>
        <w:rPr>
          <w:rFonts w:hint="eastAsia" w:ascii="仿宋_GB2312" w:hAnsi="仿宋_GB2312" w:eastAsia="仿宋_GB2312"/>
          <w:sz w:val="32"/>
        </w:rPr>
        <w:t>软件</w:t>
      </w:r>
      <w:r>
        <w:rPr>
          <w:rFonts w:hint="eastAsia" w:ascii="仿宋_GB2312" w:hAnsi="仿宋_GB2312" w:eastAsia="仿宋_GB2312"/>
          <w:sz w:val="32"/>
        </w:rPr>
        <w:t>概述</w:t>
      </w:r>
    </w:p>
    <w:p>
      <w:pPr>
        <w:spacing w:line="300" w:lineRule="auto"/>
        <w:ind w:firstLineChars="98"/>
        <w:jc w:val="left"/>
      </w:pPr>
      <w:r>
        <w:rPr>
          <w:rFonts w:hint="eastAsia" w:ascii="仿宋_GB2312" w:hAnsi="仿宋_GB2312" w:eastAsia="仿宋_GB2312"/>
          <w:sz w:val="32"/>
        </w:rPr>
        <w:t>教学目标：</w:t>
      </w:r>
    </w:p>
    <w:p>
      <w:pPr>
        <w:spacing w:line="360" w:lineRule="auto"/>
      </w:pPr>
      <w:r>
        <w:rPr>
          <w:rFonts w:hint="eastAsia"/>
          <w:sz w:val="24"/>
        </w:rPr>
        <w:t>掌握</w:t>
      </w:r>
      <w:r>
        <w:rPr>
          <w:rFonts w:hint="eastAsia"/>
          <w:sz w:val="24"/>
        </w:rPr>
        <w:t>CAXA</w:t>
      </w:r>
      <w:r>
        <w:rPr>
          <w:rFonts w:hint="eastAsia"/>
          <w:sz w:val="24"/>
        </w:rPr>
        <w:t>制造工程师软件的主要功能；会正确运行</w:t>
      </w:r>
      <w:r>
        <w:rPr>
          <w:rFonts w:hint="eastAsia"/>
          <w:sz w:val="24"/>
        </w:rPr>
        <w:t>CAXA</w:t>
      </w:r>
      <w:r>
        <w:rPr>
          <w:rFonts w:hint="eastAsia"/>
          <w:sz w:val="24"/>
        </w:rPr>
        <w:t>制造工程师；熟悉</w:t>
      </w:r>
      <w:r>
        <w:rPr>
          <w:rFonts w:hint="eastAsia"/>
          <w:sz w:val="24"/>
        </w:rPr>
        <w:t>CAXA</w:t>
      </w:r>
      <w:r>
        <w:rPr>
          <w:rFonts w:hint="eastAsia"/>
          <w:sz w:val="24"/>
        </w:rPr>
        <w:t>制造工程师</w:t>
      </w:r>
      <w:r>
        <w:rPr>
          <w:rFonts w:hint="eastAsia"/>
          <w:sz w:val="24"/>
        </w:rPr>
        <w:t>2006</w:t>
      </w:r>
      <w:r>
        <w:rPr>
          <w:rFonts w:hint="eastAsia"/>
          <w:sz w:val="24"/>
        </w:rPr>
        <w:t>的用户界面。</w:t>
      </w:r>
    </w:p>
    <w:p>
      <w:pPr>
        <w:spacing w:line="300" w:lineRule="auto"/>
        <w:ind w:firstLineChars="98"/>
        <w:jc w:val="left"/>
      </w:pPr>
      <w:r>
        <w:rPr>
          <w:rFonts w:hint="eastAsia" w:ascii="仿宋_GB2312" w:hAnsi="仿宋_GB2312" w:eastAsia="仿宋_GB2312"/>
          <w:sz w:val="32"/>
        </w:rPr>
        <w:t>活动安排：</w:t>
      </w:r>
    </w:p>
    <w:p>
      <w:pPr>
        <w:spacing w:line="360" w:lineRule="auto"/>
      </w:pPr>
      <w:r>
        <w:rPr>
          <w:rFonts w:hint="eastAsia"/>
          <w:sz w:val="24"/>
        </w:rPr>
        <w:t>通过阅读</w:t>
      </w:r>
      <w:r>
        <w:rPr>
          <w:rFonts w:hint="eastAsia"/>
          <w:sz w:val="24"/>
        </w:rPr>
        <w:t>CAXA</w:t>
      </w:r>
      <w:r>
        <w:rPr>
          <w:rFonts w:hint="eastAsia"/>
          <w:sz w:val="24"/>
        </w:rPr>
        <w:t>软件的多版本用户说明书及相关资料或运用网络查阅相关资料的认识活动，了解</w:t>
      </w:r>
      <w:r>
        <w:rPr>
          <w:rFonts w:hint="eastAsia"/>
          <w:sz w:val="24"/>
        </w:rPr>
        <w:t>CAXA</w:t>
      </w:r>
      <w:r>
        <w:rPr>
          <w:rFonts w:hint="eastAsia"/>
          <w:sz w:val="24"/>
        </w:rPr>
        <w:t>制造工程师软件的主要功能参数表，比较不同版</w:t>
      </w:r>
      <w:r>
        <w:rPr>
          <w:rFonts w:hint="eastAsia"/>
          <w:sz w:val="24"/>
        </w:rPr>
        <w:t>CAXA</w:t>
      </w:r>
      <w:r>
        <w:rPr>
          <w:rFonts w:hint="eastAsia"/>
          <w:sz w:val="24"/>
        </w:rPr>
        <w:t>制造工程师的区别；通过上机操作，学习运用三种不同方法运行</w:t>
      </w:r>
      <w:r>
        <w:rPr>
          <w:rFonts w:hint="eastAsia"/>
          <w:sz w:val="24"/>
        </w:rPr>
        <w:t>CAXA</w:t>
      </w:r>
      <w:r>
        <w:rPr>
          <w:rFonts w:hint="eastAsia"/>
          <w:sz w:val="24"/>
        </w:rPr>
        <w:t>制造工程师，熟悉</w:t>
      </w:r>
      <w:r>
        <w:rPr>
          <w:rFonts w:hint="eastAsia"/>
          <w:sz w:val="24"/>
        </w:rPr>
        <w:t>CAXA</w:t>
      </w:r>
      <w:r>
        <w:rPr>
          <w:rFonts w:hint="eastAsia"/>
          <w:sz w:val="24"/>
        </w:rPr>
        <w:t>制造工程师用户界面的组成，并熟练使用。</w:t>
      </w:r>
    </w:p>
    <w:p>
      <w:pPr>
        <w:spacing w:line="300" w:lineRule="auto"/>
        <w:ind w:firstLineChars="98"/>
        <w:jc w:val="left"/>
      </w:pPr>
      <w:r>
        <w:rPr>
          <w:rFonts w:hint="eastAsia" w:ascii="仿宋_GB2312" w:hAnsi="仿宋_GB2312" w:eastAsia="仿宋_GB2312"/>
          <w:sz w:val="32"/>
        </w:rPr>
        <w:t>考核要求：</w:t>
      </w:r>
    </w:p>
    <w:p>
      <w:pPr>
        <w:spacing w:line="360" w:lineRule="auto"/>
      </w:pPr>
      <w:r>
        <w:rPr>
          <w:rFonts w:hint="eastAsia"/>
          <w:sz w:val="24"/>
        </w:rPr>
        <w:t>此项目用过程评价（参考核与评价建议表）、终结评价相结合的方法，评价的手段包括网络资源查询后的实践报告、上机操作等。过程评价占</w:t>
      </w:r>
      <w:r>
        <w:rPr>
          <w:rFonts w:hint="eastAsia"/>
          <w:sz w:val="24"/>
        </w:rPr>
        <w:t>50%</w:t>
      </w:r>
      <w:r>
        <w:rPr>
          <w:rFonts w:hint="eastAsia"/>
          <w:sz w:val="24"/>
        </w:rPr>
        <w:t>、实践报告占和上机操作结果占</w:t>
      </w:r>
      <w:r>
        <w:rPr>
          <w:rFonts w:hint="eastAsia"/>
          <w:sz w:val="24"/>
        </w:rPr>
        <w:t>50%</w:t>
      </w:r>
      <w:r>
        <w:rPr>
          <w:rFonts w:hint="eastAsia"/>
          <w:sz w:val="24"/>
        </w:rPr>
        <w:t>。</w:t>
      </w:r>
    </w:p>
    <w:p>
      <w:pPr>
        <w:ind w:firstLineChars="98"/>
        <w:jc w:val="left"/>
      </w:pPr>
      <w:r>
        <w:rPr>
          <w:rFonts w:hint="eastAsia" w:ascii="仿宋_GB2312" w:hAnsi="仿宋_GB2312" w:eastAsia="仿宋_GB2312"/>
          <w:sz w:val="32"/>
        </w:rPr>
        <w:t>任务一   了解CAXA制造工程师软件的主要功能</w:t>
      </w:r>
    </w:p>
    <w:p>
      <w:pPr>
        <w:ind w:firstLineChars="98"/>
        <w:jc w:val="left"/>
      </w:pPr>
      <w:r>
        <w:rPr>
          <w:rFonts w:hint="eastAsia" w:ascii="宋体" w:hAnsi="宋体" w:eastAsia="宋体"/>
          <w:sz w:val="24"/>
        </w:rPr>
        <w:t>知识要点：</w:t>
      </w:r>
    </w:p>
    <w:p>
      <w:pPr>
        <w:spacing w:line="360" w:lineRule="auto"/>
      </w:pPr>
      <w:r>
        <w:rPr>
          <w:rFonts w:hint="eastAsia"/>
          <w:sz w:val="24"/>
        </w:rPr>
        <w:t>了解</w:t>
      </w:r>
      <w:r>
        <w:rPr>
          <w:rFonts w:hint="eastAsia"/>
          <w:sz w:val="24"/>
        </w:rPr>
        <w:t>CAXA</w:t>
      </w:r>
      <w:r>
        <w:rPr>
          <w:rFonts w:hint="eastAsia"/>
          <w:sz w:val="24"/>
        </w:rPr>
        <w:t>制造工程师软件的主要功能参数表；</w:t>
      </w:r>
      <w:r>
        <w:rPr>
          <w:rFonts w:hint="eastAsia"/>
          <w:sz w:val="24"/>
        </w:rPr>
        <w:t> </w:t>
      </w:r>
      <w:r>
        <w:rPr>
          <w:rFonts w:hint="eastAsia"/>
          <w:sz w:val="24"/>
        </w:rPr>
        <w:t>比较不同版</w:t>
      </w:r>
      <w:r>
        <w:rPr>
          <w:rFonts w:hint="eastAsia"/>
          <w:sz w:val="24"/>
        </w:rPr>
        <w:t>CAXA</w:t>
      </w:r>
      <w:r>
        <w:rPr>
          <w:rFonts w:hint="eastAsia"/>
          <w:sz w:val="24"/>
        </w:rPr>
        <w:t>制造工程师的区别</w:t>
      </w:r>
    </w:p>
    <w:p>
      <w:pPr>
        <w:spacing w:line="300" w:lineRule="auto"/>
        <w:ind w:firstLineChars="100"/>
        <w:jc w:val="left"/>
      </w:pPr>
      <w:r>
        <w:rPr>
          <w:rFonts w:hint="eastAsia" w:ascii="宋体" w:hAnsi="宋体" w:eastAsia="宋体"/>
          <w:sz w:val="24"/>
        </w:rPr>
        <w:t>技能要点：</w:t>
      </w:r>
    </w:p>
    <w:p>
      <w:pPr>
        <w:spacing w:line="360" w:lineRule="auto"/>
      </w:pPr>
      <w:r>
        <w:rPr>
          <w:rFonts w:hint="eastAsia"/>
          <w:sz w:val="24"/>
        </w:rPr>
        <w:t>利用网络技术查找各种</w:t>
      </w:r>
      <w:r>
        <w:rPr>
          <w:rFonts w:hint="eastAsia"/>
          <w:sz w:val="24"/>
        </w:rPr>
        <w:t>CAXA</w:t>
      </w:r>
      <w:r>
        <w:rPr>
          <w:rFonts w:hint="eastAsia"/>
          <w:sz w:val="24"/>
        </w:rPr>
        <w:t>制造工程师软件的技术资料。</w:t>
      </w:r>
    </w:p>
    <w:p>
      <w:pPr>
        <w:ind w:firstLineChars="98"/>
        <w:jc w:val="left"/>
      </w:pPr>
      <w:r>
        <w:rPr>
          <w:rFonts w:hint="eastAsia" w:ascii="仿宋_GB2312" w:hAnsi="仿宋_GB2312" w:eastAsia="仿宋_GB2312"/>
          <w:sz w:val="32"/>
        </w:rPr>
        <w:t>任务二  正确运行系统</w:t>
      </w:r>
    </w:p>
    <w:p>
      <w:pPr>
        <w:spacing w:line="300" w:lineRule="auto"/>
        <w:ind w:firstLineChars="197"/>
        <w:jc w:val="left"/>
      </w:pPr>
      <w:r>
        <w:rPr>
          <w:rFonts w:hint="eastAsia" w:ascii="宋体" w:hAnsi="宋体" w:eastAsia="宋体"/>
          <w:sz w:val="24"/>
        </w:rPr>
        <w:t>知识要点：</w:t>
      </w:r>
    </w:p>
    <w:p>
      <w:pPr>
        <w:spacing w:line="360" w:lineRule="auto"/>
      </w:pPr>
      <w:r>
        <w:rPr>
          <w:rFonts w:hint="eastAsia"/>
          <w:sz w:val="24"/>
        </w:rPr>
        <w:t>三种运行</w:t>
      </w:r>
      <w:r>
        <w:rPr>
          <w:rFonts w:hint="eastAsia"/>
          <w:sz w:val="24"/>
        </w:rPr>
        <w:t>CAXA</w:t>
      </w:r>
      <w:r>
        <w:rPr>
          <w:rFonts w:hint="eastAsia"/>
          <w:sz w:val="24"/>
        </w:rPr>
        <w:t>制造工程师的不同方法</w:t>
      </w:r>
    </w:p>
    <w:p>
      <w:pPr>
        <w:ind w:firstLineChars="225"/>
        <w:jc w:val="left"/>
      </w:pPr>
      <w:r>
        <w:rPr>
          <w:rFonts w:hint="eastAsia" w:ascii="宋体" w:hAnsi="宋体" w:eastAsia="宋体"/>
          <w:sz w:val="24"/>
        </w:rPr>
        <w:t>技能要点：</w:t>
      </w:r>
    </w:p>
    <w:p>
      <w:pPr>
        <w:spacing w:line="360" w:lineRule="auto"/>
      </w:pPr>
      <w:r>
        <w:rPr>
          <w:rFonts w:hint="eastAsia"/>
          <w:sz w:val="24"/>
        </w:rPr>
        <w:t>上机运用三种不同方法运行</w:t>
      </w:r>
      <w:r>
        <w:rPr>
          <w:rFonts w:hint="eastAsia"/>
          <w:sz w:val="24"/>
        </w:rPr>
        <w:t>CAXA</w:t>
      </w:r>
      <w:r>
        <w:rPr>
          <w:rFonts w:hint="eastAsia"/>
          <w:sz w:val="24"/>
        </w:rPr>
        <w:t>制造工程师</w:t>
      </w:r>
      <w:r>
        <w:rPr>
          <w:rFonts w:hint="eastAsia"/>
          <w:sz w:val="24"/>
        </w:rPr>
        <w:t>  </w:t>
      </w:r>
    </w:p>
    <w:p>
      <w:pPr>
        <w:ind w:firstLineChars="98"/>
        <w:jc w:val="left"/>
      </w:pPr>
      <w:r>
        <w:rPr>
          <w:rFonts w:hint="eastAsia" w:ascii="仿宋_GB2312" w:hAnsi="仿宋_GB2312" w:eastAsia="仿宋_GB2312"/>
          <w:sz w:val="32"/>
        </w:rPr>
        <w:t>任务三     熟悉用户界面</w:t>
      </w:r>
    </w:p>
    <w:p>
      <w:pPr>
        <w:ind w:firstLineChars="175"/>
        <w:jc w:val="left"/>
      </w:pPr>
      <w:r>
        <w:rPr>
          <w:rFonts w:hint="eastAsia" w:ascii="宋体" w:hAnsi="宋体" w:eastAsia="宋体"/>
          <w:sz w:val="24"/>
        </w:rPr>
        <w:t>知识要点：</w:t>
      </w:r>
    </w:p>
    <w:p>
      <w:pPr>
        <w:spacing w:line="360" w:lineRule="auto"/>
      </w:pPr>
      <w:r>
        <w:rPr>
          <w:rFonts w:hint="eastAsia"/>
          <w:sz w:val="24"/>
        </w:rPr>
        <w:t>CAXA</w:t>
      </w:r>
      <w:r>
        <w:rPr>
          <w:rFonts w:hint="eastAsia"/>
          <w:sz w:val="24"/>
        </w:rPr>
        <w:t>制造工程师用户界面的组成</w:t>
      </w:r>
    </w:p>
    <w:p>
      <w:pPr>
        <w:ind w:firstLineChars="150"/>
        <w:jc w:val="left"/>
      </w:pPr>
      <w:r>
        <w:rPr>
          <w:rFonts w:hint="eastAsia" w:ascii="宋体" w:hAnsi="宋体" w:eastAsia="宋体"/>
          <w:sz w:val="24"/>
        </w:rPr>
        <w:t>技能要点：</w:t>
      </w:r>
    </w:p>
    <w:p>
      <w:pPr>
        <w:spacing w:line="360" w:lineRule="auto"/>
      </w:pPr>
      <w:r>
        <w:rPr>
          <w:rFonts w:hint="eastAsia"/>
          <w:sz w:val="24"/>
        </w:rPr>
        <w:t>熟悉</w:t>
      </w:r>
      <w:r>
        <w:rPr>
          <w:rFonts w:hint="eastAsia"/>
          <w:sz w:val="24"/>
        </w:rPr>
        <w:t>CAXA</w:t>
      </w:r>
      <w:r>
        <w:rPr>
          <w:rFonts w:hint="eastAsia"/>
          <w:sz w:val="24"/>
        </w:rPr>
        <w:t>制造工程师用户界面的组成，并熟练使用</w:t>
      </w:r>
    </w:p>
    <w:p>
      <w:pPr>
        <w:ind w:firstLineChars="98"/>
        <w:jc w:val="left"/>
      </w:pPr>
      <w:r>
        <w:rPr>
          <w:rFonts w:hint="eastAsia" w:ascii="仿宋_GB2312" w:hAnsi="仿宋_GB2312" w:eastAsia="仿宋_GB2312"/>
          <w:sz w:val="32"/>
        </w:rPr>
        <w:t>项目二</w:t>
      </w:r>
      <w:r>
        <w:rPr>
          <w:rFonts w:hint="eastAsia" w:ascii="仿宋_GB2312" w:hAnsi="仿宋_GB2312" w:eastAsia="仿宋_GB2312"/>
          <w:sz w:val="32"/>
        </w:rPr>
        <w:t> 线架造型</w:t>
      </w:r>
    </w:p>
    <w:p>
      <w:pPr>
        <w:ind w:firstLineChars="98"/>
        <w:jc w:val="left"/>
      </w:pPr>
      <w:r>
        <w:rPr>
          <w:rFonts w:hint="eastAsia" w:ascii="仿宋_GB2312" w:hAnsi="仿宋_GB2312" w:eastAsia="仿宋_GB2312"/>
          <w:sz w:val="32"/>
        </w:rPr>
        <w:t>教学目标：</w:t>
      </w:r>
    </w:p>
    <w:p>
      <w:pPr>
        <w:spacing w:line="360" w:lineRule="auto"/>
      </w:pPr>
      <w:r>
        <w:rPr>
          <w:rFonts w:hint="eastAsia"/>
          <w:sz w:val="24"/>
        </w:rPr>
        <w:t>熟悉</w:t>
      </w:r>
      <w:r>
        <w:rPr>
          <w:rFonts w:hint="eastAsia"/>
          <w:sz w:val="24"/>
        </w:rPr>
        <w:t>线架</w:t>
      </w:r>
      <w:r>
        <w:rPr>
          <w:rFonts w:hint="eastAsia"/>
          <w:sz w:val="24"/>
        </w:rPr>
        <w:t>造型中各种命令的使用范围；掌握</w:t>
      </w:r>
      <w:r>
        <w:rPr>
          <w:rFonts w:hint="eastAsia"/>
          <w:sz w:val="24"/>
        </w:rPr>
        <w:t>线架</w:t>
      </w:r>
      <w:r>
        <w:rPr>
          <w:rFonts w:hint="eastAsia"/>
          <w:sz w:val="24"/>
        </w:rPr>
        <w:t>造型中各种命令的绘图方法；会正确合理地选择各种</w:t>
      </w:r>
      <w:r>
        <w:rPr>
          <w:rFonts w:hint="eastAsia"/>
          <w:sz w:val="24"/>
        </w:rPr>
        <w:t>线架</w:t>
      </w:r>
      <w:r>
        <w:rPr>
          <w:rFonts w:hint="eastAsia"/>
          <w:sz w:val="24"/>
        </w:rPr>
        <w:t>造型方法；能熟练使用</w:t>
      </w:r>
      <w:r>
        <w:rPr>
          <w:rFonts w:hint="eastAsia"/>
          <w:sz w:val="24"/>
        </w:rPr>
        <w:t>线架</w:t>
      </w:r>
      <w:r>
        <w:rPr>
          <w:rFonts w:hint="eastAsia"/>
          <w:sz w:val="24"/>
        </w:rPr>
        <w:t>造型中各种命令来解决实际绘图操作中的问题。</w:t>
      </w:r>
    </w:p>
    <w:p>
      <w:pPr>
        <w:ind w:firstLineChars="100"/>
        <w:jc w:val="left"/>
      </w:pPr>
      <w:r>
        <w:rPr>
          <w:rFonts w:hint="eastAsia" w:ascii="仿宋_GB2312" w:hAnsi="仿宋_GB2312" w:eastAsia="仿宋_GB2312"/>
          <w:sz w:val="32"/>
        </w:rPr>
        <w:t>活动安排：</w:t>
      </w:r>
    </w:p>
    <w:p>
      <w:pPr>
        <w:spacing w:line="360" w:lineRule="auto"/>
      </w:pPr>
      <w:r>
        <w:rPr>
          <w:rFonts w:hint="eastAsia"/>
          <w:sz w:val="24"/>
        </w:rPr>
        <w:t>通过支架的线架造型，学会运用线架造型的相关指令；通过斜板的线架造型，深入运用线架造型的相关指令；通过曲线编辑的专项训练，熟练运用曲线编辑的五种功能、几何变换的七种功能。</w:t>
      </w:r>
    </w:p>
    <w:p>
      <w:pPr>
        <w:ind w:firstLineChars="100"/>
        <w:jc w:val="left"/>
      </w:pPr>
      <w:r>
        <w:rPr>
          <w:rFonts w:hint="eastAsia" w:ascii="仿宋_GB2312" w:hAnsi="仿宋_GB2312" w:eastAsia="仿宋_GB2312"/>
          <w:sz w:val="32"/>
        </w:rPr>
        <w:t>考核要求：</w:t>
      </w:r>
    </w:p>
    <w:tbl>
      <w:tblPr/>
      <w:tblGrid>
        <w:gridCol w:w="3765"/>
        <w:gridCol w:w="1740"/>
        <w:gridCol w:w="2745"/>
      </w:tblGrid>
      <w:tr>
        <w:trPr/>
        <w:tc>
          <w:tcPr>
            <w:cnfStyle w:val="001000000000"/>
            <w:tcW w:w="3765" w:type="dxa"/>
            <w:tcBorders>
              <w:top w:val="single" w:sz="6"/>
              <w:left w:val="single" w:sz="6"/>
              <w:bottom w:val="single" w:sz="6"/>
              <w:right w:val="single" w:sz="6"/>
            </w:tcBorders>
            <w:vAlign w:val="top"/>
          </w:tcPr>
          <w:p>
            <w:pPr/>
            <w:r>
              <w:rPr>
                <w:rFonts w:hint="eastAsia" w:ascii="宋体" w:hAnsi="宋体" w:eastAsia="宋体"/>
                <w:sz w:val="24"/>
              </w:rPr>
              <w:t>考核项目</w:t>
            </w:r>
          </w:p>
        </w:tc>
        <w:tc>
          <w:tcPr>
            <w:cnfStyle w:val="001000000000"/>
            <w:tcW w:w="1740" w:type="dxa"/>
            <w:tcBorders>
              <w:top w:val="single" w:sz="6"/>
              <w:left/>
              <w:bottom w:val="single" w:sz="6"/>
              <w:right w:val="single" w:sz="6"/>
            </w:tcBorders>
            <w:vAlign w:val="top"/>
          </w:tcPr>
          <w:p>
            <w:pPr/>
            <w:r>
              <w:rPr>
                <w:rFonts w:hint="eastAsia" w:ascii="宋体" w:hAnsi="宋体" w:eastAsia="宋体"/>
                <w:sz w:val="24"/>
              </w:rPr>
              <w:t>成绩比例</w:t>
            </w:r>
          </w:p>
        </w:tc>
        <w:tc>
          <w:tcPr>
            <w:cnfStyle w:val="001000000000"/>
            <w:tcW w:w="2745" w:type="dxa"/>
            <w:tcBorders>
              <w:top w:val="single" w:sz="6"/>
              <w:left/>
              <w:bottom w:val="single" w:sz="6"/>
              <w:right w:val="single" w:sz="6"/>
            </w:tcBorders>
            <w:vAlign w:val="top"/>
          </w:tcPr>
          <w:p>
            <w:pPr/>
            <w:r>
              <w:rPr>
                <w:rFonts w:hint="eastAsia" w:ascii="宋体" w:hAnsi="宋体" w:eastAsia="宋体"/>
                <w:sz w:val="24"/>
              </w:rPr>
              <w:t>备注</w:t>
            </w:r>
          </w:p>
        </w:tc>
      </w:tr>
      <w:tr>
        <w:trPr/>
        <w:tc>
          <w:tcPr>
            <w:cnfStyle w:val="001000000000"/>
            <w:tcW w:w="3765" w:type="dxa"/>
            <w:tcBorders>
              <w:top/>
              <w:left w:val="single" w:sz="6"/>
              <w:bottom w:val="single" w:sz="6"/>
              <w:right w:val="single" w:sz="6"/>
            </w:tcBorders>
            <w:vAlign w:val="top"/>
          </w:tcPr>
          <w:p>
            <w:pPr>
              <w:spacing w:line="360" w:lineRule="auto"/>
            </w:pPr>
            <w:r>
              <w:rPr>
                <w:rFonts w:hint="eastAsia"/>
                <w:sz w:val="24"/>
              </w:rPr>
              <w:t>图纸的正确识读</w:t>
            </w:r>
          </w:p>
        </w:tc>
        <w:tc>
          <w:tcPr>
            <w:cnfStyle w:val="001000000000"/>
            <w:tcW w:w="1740" w:type="dxa"/>
            <w:tcBorders>
              <w:top/>
              <w:left/>
              <w:bottom w:val="single" w:sz="6"/>
              <w:right w:val="single" w:sz="6"/>
            </w:tcBorders>
            <w:vAlign w:val="top"/>
          </w:tcPr>
          <w:p>
            <w:pPr>
              <w:spacing w:line="360" w:lineRule="auto"/>
            </w:pPr>
            <w:r>
              <w:rPr>
                <w:rFonts w:hint="eastAsia"/>
                <w:sz w:val="24"/>
              </w:rPr>
              <w:t>10%</w:t>
            </w:r>
          </w:p>
        </w:tc>
        <w:tc>
          <w:tcPr>
            <w:cnfStyle w:val="001000000000"/>
            <w:tcW w:w="2745" w:type="dxa"/>
            <w:tcBorders>
              <w:top/>
              <w:left/>
              <w:bottom w:val="single" w:sz="6"/>
              <w:right w:val="single" w:sz="6"/>
            </w:tcBorders>
            <w:vAlign w:val="top"/>
          </w:tcPr>
          <w:p>
            <w:pPr>
              <w:spacing w:line="360" w:lineRule="auto"/>
            </w:pPr>
          </w:p>
        </w:tc>
      </w:tr>
      <w:tr>
        <w:trPr/>
        <w:tc>
          <w:tcPr>
            <w:cnfStyle w:val="001000000000"/>
            <w:tcW w:w="3765" w:type="dxa"/>
            <w:tcBorders>
              <w:top/>
              <w:left w:val="single" w:sz="6"/>
              <w:bottom w:val="single" w:sz="6"/>
              <w:right w:val="single" w:sz="6"/>
            </w:tcBorders>
            <w:vAlign w:val="top"/>
          </w:tcPr>
          <w:p>
            <w:pPr>
              <w:spacing w:line="360" w:lineRule="auto"/>
            </w:pPr>
            <w:r>
              <w:rPr>
                <w:rFonts w:hint="eastAsia"/>
                <w:sz w:val="24"/>
              </w:rPr>
              <w:t>正确的线架造型过程分析</w:t>
            </w:r>
          </w:p>
        </w:tc>
        <w:tc>
          <w:tcPr>
            <w:cnfStyle w:val="001000000000"/>
            <w:tcW w:w="1740" w:type="dxa"/>
            <w:tcBorders>
              <w:top/>
              <w:left/>
              <w:bottom w:val="single" w:sz="6"/>
              <w:right w:val="single" w:sz="6"/>
            </w:tcBorders>
            <w:vAlign w:val="top"/>
          </w:tcPr>
          <w:p>
            <w:pPr>
              <w:spacing w:line="360" w:lineRule="auto"/>
            </w:pPr>
            <w:r>
              <w:rPr>
                <w:rFonts w:hint="eastAsia"/>
                <w:sz w:val="24"/>
              </w:rPr>
              <w:t>20%</w:t>
            </w:r>
          </w:p>
        </w:tc>
        <w:tc>
          <w:tcPr>
            <w:cnfStyle w:val="001000000000"/>
            <w:tcW w:w="2745" w:type="dxa"/>
            <w:tcBorders>
              <w:top/>
              <w:left/>
              <w:bottom w:val="single" w:sz="6"/>
              <w:right w:val="single" w:sz="6"/>
            </w:tcBorders>
            <w:vAlign w:val="top"/>
          </w:tcPr>
          <w:p>
            <w:pPr>
              <w:spacing w:line="360" w:lineRule="auto"/>
            </w:pPr>
          </w:p>
        </w:tc>
      </w:tr>
      <w:tr>
        <w:trPr/>
        <w:tc>
          <w:tcPr>
            <w:cnfStyle w:val="001000000000"/>
            <w:tcW w:w="3765" w:type="dxa"/>
            <w:tcBorders>
              <w:top/>
              <w:left w:val="single" w:sz="6"/>
              <w:bottom w:val="single" w:sz="6"/>
              <w:right w:val="single" w:sz="6"/>
            </w:tcBorders>
            <w:vAlign w:val="top"/>
          </w:tcPr>
          <w:p>
            <w:pPr>
              <w:spacing w:line="360" w:lineRule="auto"/>
            </w:pPr>
            <w:r>
              <w:rPr>
                <w:rFonts w:hint="eastAsia"/>
                <w:sz w:val="24"/>
              </w:rPr>
              <w:t>线架造型的模仿练习</w:t>
            </w:r>
          </w:p>
        </w:tc>
        <w:tc>
          <w:tcPr>
            <w:cnfStyle w:val="001000000000"/>
            <w:tcW w:w="1740" w:type="dxa"/>
            <w:tcBorders>
              <w:top/>
              <w:left/>
              <w:bottom w:val="single" w:sz="6"/>
              <w:right w:val="single" w:sz="6"/>
            </w:tcBorders>
            <w:vAlign w:val="top"/>
          </w:tcPr>
          <w:p>
            <w:pPr>
              <w:spacing w:line="360" w:lineRule="auto"/>
            </w:pPr>
            <w:r>
              <w:rPr>
                <w:rFonts w:hint="eastAsia"/>
                <w:sz w:val="24"/>
              </w:rPr>
              <w:t>10%</w:t>
            </w:r>
          </w:p>
        </w:tc>
        <w:tc>
          <w:tcPr>
            <w:cnfStyle w:val="001000000000"/>
            <w:tcW w:w="2745" w:type="dxa"/>
            <w:tcBorders>
              <w:top/>
              <w:left/>
              <w:bottom w:val="single" w:sz="6"/>
              <w:right w:val="single" w:sz="6"/>
            </w:tcBorders>
            <w:vAlign w:val="top"/>
          </w:tcPr>
          <w:p>
            <w:pPr>
              <w:spacing w:line="360" w:lineRule="auto"/>
            </w:pPr>
          </w:p>
        </w:tc>
      </w:tr>
      <w:tr>
        <w:trPr/>
        <w:tc>
          <w:tcPr>
            <w:cnfStyle w:val="001000000000"/>
            <w:tcW w:w="3765" w:type="dxa"/>
            <w:tcBorders>
              <w:top/>
              <w:left w:val="single" w:sz="6"/>
              <w:bottom w:val="single" w:sz="6"/>
              <w:right w:val="single" w:sz="6"/>
            </w:tcBorders>
            <w:vAlign w:val="top"/>
          </w:tcPr>
          <w:p>
            <w:pPr>
              <w:spacing w:line="360" w:lineRule="auto"/>
            </w:pPr>
            <w:r>
              <w:rPr>
                <w:rFonts w:hint="eastAsia"/>
                <w:sz w:val="24"/>
              </w:rPr>
              <w:t>正确完成支架的线架造型</w:t>
            </w:r>
          </w:p>
        </w:tc>
        <w:tc>
          <w:tcPr>
            <w:cnfStyle w:val="001000000000"/>
            <w:tcW w:w="1740" w:type="dxa"/>
            <w:tcBorders>
              <w:top/>
              <w:left/>
              <w:bottom w:val="single" w:sz="6"/>
              <w:right w:val="single" w:sz="6"/>
            </w:tcBorders>
            <w:vAlign w:val="top"/>
          </w:tcPr>
          <w:p>
            <w:pPr>
              <w:spacing w:line="360" w:lineRule="auto"/>
            </w:pPr>
            <w:r>
              <w:rPr>
                <w:rFonts w:hint="eastAsia"/>
                <w:sz w:val="24"/>
              </w:rPr>
              <w:t>40%</w:t>
            </w:r>
          </w:p>
        </w:tc>
        <w:tc>
          <w:tcPr>
            <w:cnfStyle w:val="001000000000"/>
            <w:tcW w:w="2745" w:type="dxa"/>
            <w:tcBorders>
              <w:top/>
              <w:left/>
              <w:bottom w:val="single" w:sz="6"/>
              <w:right w:val="single" w:sz="6"/>
            </w:tcBorders>
            <w:vAlign w:val="top"/>
          </w:tcPr>
          <w:p>
            <w:pPr>
              <w:spacing w:line="360" w:lineRule="auto"/>
            </w:pPr>
          </w:p>
        </w:tc>
      </w:tr>
      <w:tr>
        <w:trPr/>
        <w:tc>
          <w:tcPr>
            <w:cnfStyle w:val="001000000000"/>
            <w:tcW w:w="3765" w:type="dxa"/>
            <w:tcBorders>
              <w:top/>
              <w:left w:val="single" w:sz="6"/>
              <w:bottom w:val="single" w:sz="6"/>
              <w:right w:val="single" w:sz="6"/>
            </w:tcBorders>
            <w:vAlign w:val="top"/>
          </w:tcPr>
          <w:p>
            <w:pPr>
              <w:spacing w:line="360" w:lineRule="auto"/>
            </w:pPr>
            <w:r>
              <w:rPr>
                <w:rFonts w:hint="eastAsia"/>
                <w:sz w:val="24"/>
              </w:rPr>
              <w:t>学习过程档案资料</w:t>
            </w:r>
          </w:p>
        </w:tc>
        <w:tc>
          <w:tcPr>
            <w:cnfStyle w:val="001000000000"/>
            <w:tcW w:w="1740" w:type="dxa"/>
            <w:tcBorders>
              <w:top/>
              <w:left/>
              <w:bottom w:val="single" w:sz="6"/>
              <w:right w:val="single" w:sz="6"/>
            </w:tcBorders>
            <w:vAlign w:val="top"/>
          </w:tcPr>
          <w:p>
            <w:pPr>
              <w:spacing w:line="360" w:lineRule="auto"/>
            </w:pPr>
            <w:r>
              <w:rPr>
                <w:rFonts w:hint="eastAsia"/>
                <w:sz w:val="24"/>
              </w:rPr>
              <w:t>20%</w:t>
            </w:r>
          </w:p>
        </w:tc>
        <w:tc>
          <w:tcPr>
            <w:cnfStyle w:val="001000000000"/>
            <w:tcW w:w="2745" w:type="dxa"/>
            <w:tcBorders>
              <w:top/>
              <w:left/>
              <w:bottom w:val="single" w:sz="6"/>
              <w:right w:val="single" w:sz="6"/>
            </w:tcBorders>
            <w:vAlign w:val="top"/>
          </w:tcPr>
          <w:p>
            <w:pPr>
              <w:spacing w:line="360" w:lineRule="auto"/>
            </w:pPr>
          </w:p>
        </w:tc>
      </w:tr>
    </w:tbl>
    <w:p>
      <w:pPr>
        <w:spacing w:line="360" w:lineRule="auto"/>
      </w:pPr>
      <w:r>
        <w:rPr>
          <w:rFonts w:hint="eastAsia"/>
          <w:sz w:val="24"/>
        </w:rPr>
        <w:t>注：学习过程档案资料包括作业、考勤记录、课堂笔记、平时分段练习的成绩、自主学习的计划、练习的态度、值日工作情况、阶段实习小结等方面方；以下同。</w:t>
      </w:r>
    </w:p>
    <w:p>
      <w:pPr>
        <w:ind w:firstLineChars="200"/>
        <w:jc w:val="left"/>
      </w:pPr>
      <w:r>
        <w:rPr>
          <w:rFonts w:hint="eastAsia" w:ascii="仿宋_GB2312" w:hAnsi="仿宋_GB2312" w:eastAsia="仿宋_GB2312"/>
          <w:sz w:val="32"/>
        </w:rPr>
        <w:t>任务一   形成</w:t>
      </w:r>
      <w:r>
        <w:rPr>
          <w:rFonts w:hint="eastAsia" w:ascii="仿宋_GB2312" w:hAnsi="仿宋_GB2312" w:eastAsia="仿宋_GB2312"/>
          <w:sz w:val="32"/>
        </w:rPr>
        <w:t>空间线架</w:t>
      </w:r>
    </w:p>
    <w:p>
      <w:pPr>
        <w:spacing w:line="360" w:lineRule="auto"/>
        <w:ind w:firstLineChars="200"/>
        <w:jc w:val="left"/>
      </w:pPr>
      <w:r>
        <w:rPr>
          <w:rFonts w:hint="eastAsia"/>
          <w:sz w:val="24"/>
        </w:rPr>
        <w:t>知识要点：</w:t>
      </w:r>
    </w:p>
    <w:p>
      <w:pPr>
        <w:spacing w:line="360" w:lineRule="auto"/>
        <w:jc w:val="left"/>
      </w:pPr>
      <w:r>
        <w:rPr>
          <w:rFonts w:hint="eastAsia"/>
          <w:sz w:val="24"/>
        </w:rPr>
        <w:t>线架造型的相关指令功能。</w:t>
      </w:r>
    </w:p>
    <w:p>
      <w:pPr>
        <w:spacing w:line="360" w:lineRule="auto"/>
        <w:ind w:firstLineChars="175"/>
        <w:jc w:val="left"/>
      </w:pPr>
      <w:r>
        <w:rPr>
          <w:rFonts w:hint="eastAsia"/>
          <w:sz w:val="24"/>
        </w:rPr>
        <w:t>技能要点：</w:t>
      </w:r>
    </w:p>
    <w:p>
      <w:pPr>
        <w:spacing w:line="360" w:lineRule="auto"/>
        <w:jc w:val="left"/>
      </w:pPr>
      <w:r>
        <w:rPr>
          <w:rFonts w:hint="eastAsia"/>
          <w:sz w:val="24"/>
        </w:rPr>
        <w:t>运用相关指令功能，正确完成支架的线架造型。</w:t>
      </w:r>
    </w:p>
    <w:p>
      <w:pPr>
        <w:ind w:firstLineChars="175"/>
        <w:jc w:val="left"/>
      </w:pPr>
      <w:r>
        <w:rPr>
          <w:rFonts w:hint="eastAsia" w:ascii="仿宋_GB2312" w:hAnsi="仿宋_GB2312" w:eastAsia="仿宋_GB2312"/>
          <w:sz w:val="32"/>
        </w:rPr>
        <w:t>任务二    斜板的</w:t>
      </w:r>
      <w:r>
        <w:rPr>
          <w:rFonts w:hint="eastAsia" w:ascii="仿宋_GB2312" w:hAnsi="仿宋_GB2312" w:eastAsia="仿宋_GB2312"/>
          <w:sz w:val="32"/>
        </w:rPr>
        <w:t>曲线生成</w:t>
      </w:r>
    </w:p>
    <w:p>
      <w:pPr>
        <w:spacing w:line="360" w:lineRule="auto"/>
        <w:ind w:firstLineChars="175"/>
        <w:jc w:val="left"/>
      </w:pPr>
      <w:r>
        <w:rPr>
          <w:rFonts w:hint="eastAsia" w:ascii="宋体" w:hAnsi="宋体" w:eastAsia="宋体"/>
          <w:sz w:val="24"/>
        </w:rPr>
        <w:t>知识要点：</w:t>
      </w:r>
    </w:p>
    <w:p>
      <w:pPr>
        <w:spacing w:line="360" w:lineRule="auto"/>
        <w:jc w:val="left"/>
      </w:pPr>
      <w:r>
        <w:rPr>
          <w:rFonts w:hint="eastAsia" w:ascii="宋体" w:hAnsi="宋体" w:eastAsia="宋体"/>
          <w:sz w:val="24"/>
        </w:rPr>
        <w:t>曲线造型的相关指令功能</w:t>
      </w:r>
      <w:r>
        <w:rPr>
          <w:rFonts w:hint="eastAsia" w:ascii="宋体" w:hAnsi="宋体" w:eastAsia="宋体"/>
          <w:sz w:val="24"/>
        </w:rPr>
        <w:t>。</w:t>
      </w:r>
    </w:p>
    <w:p>
      <w:pPr>
        <w:spacing w:line="360" w:lineRule="auto"/>
        <w:ind w:firstLineChars="175"/>
        <w:jc w:val="left"/>
      </w:pPr>
      <w:r>
        <w:rPr>
          <w:rFonts w:hint="eastAsia" w:ascii="宋体" w:hAnsi="宋体" w:eastAsia="宋体"/>
          <w:sz w:val="24"/>
        </w:rPr>
        <w:t>技能要点：</w:t>
      </w:r>
    </w:p>
    <w:p>
      <w:pPr>
        <w:spacing w:line="360" w:lineRule="auto"/>
      </w:pPr>
      <w:r>
        <w:rPr>
          <w:rFonts w:hint="eastAsia" w:ascii="宋体" w:hAnsi="宋体" w:eastAsia="宋体"/>
          <w:sz w:val="24"/>
        </w:rPr>
        <w:t>运用相关指令功能，正确完成斜板的线架造型</w:t>
      </w:r>
      <w:r>
        <w:rPr>
          <w:rFonts w:hint="eastAsia" w:ascii="宋体" w:hAnsi="宋体" w:eastAsia="宋体"/>
          <w:sz w:val="24"/>
        </w:rPr>
        <w:t>。  </w:t>
      </w:r>
    </w:p>
    <w:p>
      <w:pPr/>
      <w:r>
        <w:rPr>
          <w:rFonts w:hint="eastAsia" w:ascii="仿宋_GB2312" w:hAnsi="仿宋_GB2312" w:eastAsia="仿宋_GB2312"/>
          <w:sz w:val="32"/>
        </w:rPr>
        <w:t>任务三   曲线编辑</w:t>
      </w:r>
    </w:p>
    <w:p>
      <w:pPr>
        <w:ind w:firstLineChars="200"/>
        <w:jc w:val="left"/>
      </w:pPr>
      <w:r>
        <w:rPr>
          <w:rFonts w:hint="eastAsia" w:ascii="宋体" w:hAnsi="宋体" w:eastAsia="宋体"/>
          <w:sz w:val="24"/>
        </w:rPr>
        <w:t>知识要点：</w:t>
      </w:r>
    </w:p>
    <w:p>
      <w:pPr>
        <w:spacing w:line="360" w:lineRule="auto"/>
      </w:pPr>
      <w:r>
        <w:rPr>
          <w:rFonts w:hint="eastAsia" w:ascii="宋体" w:hAnsi="宋体" w:eastAsia="宋体"/>
          <w:sz w:val="24"/>
        </w:rPr>
        <w:t>曲线编辑的五种功能、几何变换的七种功能</w:t>
      </w:r>
      <w:r>
        <w:rPr>
          <w:rFonts w:hint="eastAsia" w:ascii="宋体" w:hAnsi="宋体" w:eastAsia="宋体"/>
          <w:sz w:val="24"/>
        </w:rPr>
        <w:t>。</w:t>
      </w:r>
    </w:p>
    <w:p>
      <w:pPr>
        <w:spacing w:line="360" w:lineRule="auto"/>
        <w:ind w:firstLineChars="200"/>
      </w:pPr>
      <w:r>
        <w:rPr>
          <w:rFonts w:hint="eastAsia" w:ascii="宋体" w:hAnsi="宋体" w:eastAsia="宋体"/>
          <w:sz w:val="24"/>
        </w:rPr>
        <w:t>技能要点：</w:t>
      </w:r>
    </w:p>
    <w:p>
      <w:pPr>
        <w:jc w:val="left"/>
      </w:pPr>
      <w:r>
        <w:rPr>
          <w:rFonts w:hint="eastAsia" w:ascii="宋体" w:hAnsi="宋体" w:eastAsia="宋体"/>
          <w:sz w:val="24"/>
        </w:rPr>
        <w:t>曲线编辑的五种功能、几何变换的七种功能的运用</w:t>
      </w:r>
      <w:r>
        <w:rPr>
          <w:rFonts w:hint="eastAsia" w:ascii="宋体" w:hAnsi="宋体" w:eastAsia="宋体"/>
          <w:sz w:val="24"/>
        </w:rPr>
        <w:t>。</w:t>
      </w:r>
    </w:p>
    <w:p>
      <w:pPr>
        <w:spacing w:line="439" w:lineRule="auto"/>
        <w:ind w:firstLineChars="0"/>
        <w:jc w:val="left"/>
      </w:pPr>
      <w:r>
        <w:rPr>
          <w:rFonts w:hint="eastAsia" w:ascii="仿宋_GB2312" w:hAnsi="仿宋_GB2312" w:eastAsia="仿宋_GB2312"/>
          <w:sz w:val="32"/>
        </w:rPr>
        <w:t>项目三</w:t>
      </w:r>
      <w:r>
        <w:rPr>
          <w:rFonts w:hint="eastAsia" w:ascii="仿宋_GB2312" w:hAnsi="仿宋_GB2312" w:eastAsia="仿宋_GB2312"/>
          <w:sz w:val="32"/>
        </w:rPr>
        <w:t> 曲面</w:t>
      </w:r>
      <w:r>
        <w:rPr>
          <w:rFonts w:hint="eastAsia" w:ascii="仿宋_GB2312" w:hAnsi="仿宋_GB2312" w:eastAsia="仿宋_GB2312"/>
          <w:sz w:val="32"/>
        </w:rPr>
        <w:t>造型</w:t>
      </w:r>
    </w:p>
    <w:p>
      <w:pPr>
        <w:ind w:firstLineChars="98"/>
        <w:jc w:val="left"/>
      </w:pPr>
      <w:r>
        <w:rPr>
          <w:rFonts w:hint="eastAsia" w:ascii="仿宋_GB2312" w:hAnsi="仿宋_GB2312" w:eastAsia="仿宋_GB2312"/>
          <w:sz w:val="32"/>
        </w:rPr>
        <w:t>教学目标：</w:t>
      </w:r>
    </w:p>
    <w:p>
      <w:pPr>
        <w:spacing w:line="360" w:lineRule="auto"/>
        <w:jc w:val="both"/>
      </w:pPr>
      <w:r>
        <w:rPr>
          <w:rFonts w:hint="eastAsia"/>
          <w:b/>
          <w:sz w:val="24"/>
        </w:rPr>
        <w:t>掌握曲面造型、曲面编辑等命令的使用范围；掌握曲面造型、曲面编辑等命令的绘图方法；会合理选择曲面造型中的各种方法；能熟练使用曲面造型、曲面编辑等命令解决实际绘图操作中的问题。</w:t>
      </w:r>
    </w:p>
    <w:p>
      <w:pPr>
        <w:ind w:firstLineChars="100"/>
        <w:jc w:val="left"/>
      </w:pPr>
      <w:r>
        <w:rPr>
          <w:rFonts w:hint="eastAsia" w:ascii="仿宋_GB2312" w:hAnsi="仿宋_GB2312" w:eastAsia="仿宋_GB2312"/>
          <w:sz w:val="32"/>
        </w:rPr>
        <w:t>活动安排：</w:t>
      </w:r>
    </w:p>
    <w:p>
      <w:pPr>
        <w:spacing w:line="360" w:lineRule="auto"/>
        <w:ind w:firstLineChars="175"/>
        <w:jc w:val="left"/>
      </w:pPr>
      <w:r>
        <w:rPr>
          <w:rFonts w:hint="eastAsia" w:ascii="宋体" w:hAnsi="宋体" w:eastAsia="宋体"/>
          <w:sz w:val="24"/>
        </w:rPr>
        <w:t>通过鞋模、</w:t>
      </w:r>
      <w:r>
        <w:rPr>
          <w:rFonts w:hint="eastAsia" w:ascii="宋体" w:hAnsi="宋体" w:eastAsia="宋体"/>
          <w:sz w:val="24"/>
        </w:rPr>
        <w:t>电风扇、茶壶等生活实际中的产品曲面造型，掌握曲面造型、曲面编辑等命令的使用范围；从而能熟练使用曲面造型、曲面编辑等命令解决实际绘图操作中的问题。</w:t>
      </w:r>
    </w:p>
    <w:p>
      <w:pPr>
        <w:ind w:firstLineChars="100"/>
        <w:jc w:val="left"/>
      </w:pPr>
      <w:r>
        <w:rPr>
          <w:rFonts w:hint="eastAsia" w:ascii="仿宋_GB2312" w:hAnsi="仿宋_GB2312" w:eastAsia="仿宋_GB2312"/>
          <w:sz w:val="32"/>
        </w:rPr>
        <w:t>考核要求：</w:t>
      </w:r>
    </w:p>
    <w:tbl>
      <w:tblPr/>
      <w:tblGrid>
        <w:gridCol w:w="3765"/>
        <w:gridCol w:w="1740"/>
        <w:gridCol w:w="2745"/>
      </w:tblGrid>
      <w:tr>
        <w:trPr/>
        <w:tc>
          <w:tcPr>
            <w:cnfStyle w:val="001000000000"/>
            <w:tcW w:w="3765" w:type="dxa"/>
            <w:tcBorders>
              <w:top w:val="single" w:sz="6"/>
              <w:left w:val="single" w:sz="6"/>
              <w:bottom w:val="single" w:sz="6"/>
              <w:right w:val="single" w:sz="6"/>
            </w:tcBorders>
            <w:vAlign w:val="top"/>
          </w:tcPr>
          <w:p>
            <w:pPr/>
            <w:r>
              <w:rPr>
                <w:rFonts w:hint="eastAsia" w:ascii="宋体" w:hAnsi="宋体" w:eastAsia="宋体"/>
                <w:sz w:val="24"/>
              </w:rPr>
              <w:t>考核项目</w:t>
            </w:r>
          </w:p>
        </w:tc>
        <w:tc>
          <w:tcPr>
            <w:cnfStyle w:val="001000000000"/>
            <w:tcW w:w="1740" w:type="dxa"/>
            <w:tcBorders>
              <w:top w:val="single" w:sz="6"/>
              <w:left/>
              <w:bottom w:val="single" w:sz="6"/>
              <w:right w:val="single" w:sz="6"/>
            </w:tcBorders>
            <w:vAlign w:val="top"/>
          </w:tcPr>
          <w:p>
            <w:pPr/>
            <w:r>
              <w:rPr>
                <w:rFonts w:hint="eastAsia" w:ascii="宋体" w:hAnsi="宋体" w:eastAsia="宋体"/>
                <w:sz w:val="24"/>
              </w:rPr>
              <w:t>成绩比例</w:t>
            </w:r>
          </w:p>
        </w:tc>
        <w:tc>
          <w:tcPr>
            <w:cnfStyle w:val="001000000000"/>
            <w:tcW w:w="2745" w:type="dxa"/>
            <w:tcBorders>
              <w:top w:val="single" w:sz="6"/>
              <w:left/>
              <w:bottom w:val="single" w:sz="6"/>
              <w:right w:val="single" w:sz="6"/>
            </w:tcBorders>
            <w:vAlign w:val="top"/>
          </w:tcPr>
          <w:p>
            <w:pPr/>
            <w:r>
              <w:rPr>
                <w:rFonts w:hint="eastAsia" w:ascii="宋体" w:hAnsi="宋体" w:eastAsia="宋体"/>
                <w:sz w:val="24"/>
              </w:rPr>
              <w:t>备注</w:t>
            </w:r>
          </w:p>
        </w:tc>
      </w:tr>
      <w:tr>
        <w:trPr/>
        <w:tc>
          <w:tcPr>
            <w:cnfStyle w:val="001000000000"/>
            <w:tcW w:w="3765" w:type="dxa"/>
            <w:tcBorders>
              <w:top/>
              <w:left w:val="single" w:sz="6"/>
              <w:bottom w:val="single" w:sz="6"/>
              <w:right w:val="single" w:sz="6"/>
            </w:tcBorders>
            <w:vAlign w:val="top"/>
          </w:tcPr>
          <w:p>
            <w:pPr/>
            <w:r>
              <w:rPr>
                <w:rFonts w:hint="eastAsia" w:ascii="宋体" w:hAnsi="宋体" w:eastAsia="宋体"/>
                <w:sz w:val="21"/>
              </w:rPr>
              <w:t>正确完成鞋模的</w:t>
            </w:r>
            <w:r>
              <w:rPr>
                <w:rFonts w:hint="eastAsia" w:ascii="宋体" w:hAnsi="宋体" w:eastAsia="宋体"/>
                <w:sz w:val="21"/>
              </w:rPr>
              <w:t>曲面</w:t>
            </w:r>
            <w:r>
              <w:rPr>
                <w:rFonts w:hint="eastAsia" w:ascii="宋体" w:hAnsi="宋体" w:eastAsia="宋体"/>
                <w:sz w:val="21"/>
              </w:rPr>
              <w:t>生成</w:t>
            </w:r>
          </w:p>
        </w:tc>
        <w:tc>
          <w:tcPr>
            <w:cnfStyle w:val="001000000000"/>
            <w:tcW w:w="1740" w:type="dxa"/>
            <w:tcBorders>
              <w:top/>
              <w:left/>
              <w:bottom w:val="single" w:sz="6"/>
              <w:right w:val="single" w:sz="6"/>
            </w:tcBorders>
            <w:vAlign w:val="top"/>
          </w:tcPr>
          <w:p>
            <w:pPr/>
            <w:r>
              <w:rPr>
                <w:rFonts w:hint="eastAsia" w:ascii="宋体" w:hAnsi="宋体" w:eastAsia="宋体"/>
                <w:sz w:val="24"/>
              </w:rPr>
              <w:t>20%</w:t>
            </w:r>
          </w:p>
        </w:tc>
        <w:tc>
          <w:tcPr>
            <w:cnfStyle w:val="001000000000"/>
            <w:tcW w:w="2745" w:type="dxa"/>
            <w:tcBorders>
              <w:top/>
              <w:left/>
              <w:bottom w:val="single" w:sz="6"/>
              <w:right w:val="single" w:sz="6"/>
            </w:tcBorders>
            <w:vAlign w:val="top"/>
          </w:tcPr>
          <w:p>
            <w:pPr/>
          </w:p>
        </w:tc>
      </w:tr>
      <w:tr>
        <w:trPr/>
        <w:tc>
          <w:tcPr>
            <w:cnfStyle w:val="001000000000"/>
            <w:tcW w:w="3765" w:type="dxa"/>
            <w:tcBorders>
              <w:top/>
              <w:left w:val="single" w:sz="6"/>
              <w:bottom w:val="single" w:sz="6"/>
              <w:right w:val="single" w:sz="6"/>
            </w:tcBorders>
            <w:vAlign w:val="top"/>
          </w:tcPr>
          <w:p>
            <w:pPr/>
            <w:r>
              <w:rPr>
                <w:rFonts w:hint="eastAsia" w:ascii="宋体" w:hAnsi="宋体" w:eastAsia="宋体"/>
                <w:sz w:val="21"/>
              </w:rPr>
              <w:t>正确完成电风扇</w:t>
            </w:r>
            <w:r>
              <w:rPr>
                <w:rFonts w:hint="eastAsia" w:ascii="宋体" w:hAnsi="宋体" w:eastAsia="宋体"/>
                <w:sz w:val="21"/>
              </w:rPr>
              <w:t>曲面</w:t>
            </w:r>
            <w:r>
              <w:rPr>
                <w:rFonts w:hint="eastAsia" w:ascii="宋体" w:hAnsi="宋体" w:eastAsia="宋体"/>
                <w:sz w:val="21"/>
              </w:rPr>
              <w:t>的造型与编辑</w:t>
            </w:r>
          </w:p>
        </w:tc>
        <w:tc>
          <w:tcPr>
            <w:cnfStyle w:val="001000000000"/>
            <w:tcW w:w="1740" w:type="dxa"/>
            <w:tcBorders>
              <w:top/>
              <w:left/>
              <w:bottom w:val="single" w:sz="6"/>
              <w:right w:val="single" w:sz="6"/>
            </w:tcBorders>
            <w:vAlign w:val="top"/>
          </w:tcPr>
          <w:p>
            <w:pPr/>
            <w:r>
              <w:rPr>
                <w:rFonts w:hint="eastAsia" w:ascii="宋体" w:hAnsi="宋体" w:eastAsia="宋体"/>
                <w:sz w:val="24"/>
              </w:rPr>
              <w:t>20%</w:t>
            </w:r>
          </w:p>
        </w:tc>
        <w:tc>
          <w:tcPr>
            <w:cnfStyle w:val="001000000000"/>
            <w:tcW w:w="2745" w:type="dxa"/>
            <w:tcBorders>
              <w:top/>
              <w:left/>
              <w:bottom w:val="single" w:sz="6"/>
              <w:right w:val="single" w:sz="6"/>
            </w:tcBorders>
            <w:vAlign w:val="top"/>
          </w:tcPr>
          <w:p>
            <w:pPr/>
          </w:p>
        </w:tc>
      </w:tr>
      <w:tr>
        <w:trPr/>
        <w:tc>
          <w:tcPr>
            <w:cnfStyle w:val="001000000000"/>
            <w:tcW w:w="3765" w:type="dxa"/>
            <w:tcBorders>
              <w:top/>
              <w:left w:val="single" w:sz="6"/>
              <w:bottom w:val="single" w:sz="6"/>
              <w:right w:val="single" w:sz="6"/>
            </w:tcBorders>
            <w:vAlign w:val="top"/>
          </w:tcPr>
          <w:p>
            <w:pPr/>
            <w:r>
              <w:rPr>
                <w:rFonts w:hint="eastAsia" w:ascii="宋体" w:hAnsi="宋体" w:eastAsia="宋体"/>
                <w:sz w:val="21"/>
              </w:rPr>
              <w:t>正确完成茶壶的造型与编辑</w:t>
            </w:r>
          </w:p>
        </w:tc>
        <w:tc>
          <w:tcPr>
            <w:cnfStyle w:val="001000000000"/>
            <w:tcW w:w="1740" w:type="dxa"/>
            <w:tcBorders>
              <w:top/>
              <w:left/>
              <w:bottom w:val="single" w:sz="6"/>
              <w:right w:val="single" w:sz="6"/>
            </w:tcBorders>
            <w:vAlign w:val="top"/>
          </w:tcPr>
          <w:p>
            <w:pPr/>
            <w:r>
              <w:rPr>
                <w:rFonts w:hint="eastAsia" w:ascii="宋体" w:hAnsi="宋体" w:eastAsia="宋体"/>
                <w:sz w:val="24"/>
              </w:rPr>
              <w:t>40%</w:t>
            </w:r>
          </w:p>
        </w:tc>
        <w:tc>
          <w:tcPr>
            <w:cnfStyle w:val="001000000000"/>
            <w:tcW w:w="2745" w:type="dxa"/>
            <w:tcBorders>
              <w:top/>
              <w:left/>
              <w:bottom w:val="single" w:sz="6"/>
              <w:right w:val="single" w:sz="6"/>
            </w:tcBorders>
            <w:vAlign w:val="top"/>
          </w:tcPr>
          <w:p>
            <w:pPr/>
          </w:p>
        </w:tc>
      </w:tr>
      <w:tr>
        <w:trPr/>
        <w:tc>
          <w:tcPr>
            <w:cnfStyle w:val="001000000000"/>
            <w:tcW w:w="3765" w:type="dxa"/>
            <w:tcBorders>
              <w:top/>
              <w:left w:val="single" w:sz="6"/>
              <w:bottom w:val="single" w:sz="6"/>
              <w:right w:val="single" w:sz="6"/>
            </w:tcBorders>
            <w:vAlign w:val="top"/>
          </w:tcPr>
          <w:p>
            <w:pPr/>
            <w:r>
              <w:rPr>
                <w:rFonts w:hint="eastAsia" w:ascii="宋体" w:hAnsi="宋体" w:eastAsia="宋体"/>
                <w:sz w:val="24"/>
              </w:rPr>
              <w:t>学习过程档案资料</w:t>
            </w:r>
          </w:p>
        </w:tc>
        <w:tc>
          <w:tcPr>
            <w:cnfStyle w:val="001000000000"/>
            <w:tcW w:w="1740" w:type="dxa"/>
            <w:tcBorders>
              <w:top/>
              <w:left/>
              <w:bottom w:val="single" w:sz="6"/>
              <w:right w:val="single" w:sz="6"/>
            </w:tcBorders>
            <w:vAlign w:val="top"/>
          </w:tcPr>
          <w:p>
            <w:pPr/>
            <w:r>
              <w:rPr>
                <w:rFonts w:hint="eastAsia" w:ascii="宋体" w:hAnsi="宋体" w:eastAsia="宋体"/>
                <w:sz w:val="24"/>
              </w:rPr>
              <w:t>20%</w:t>
            </w:r>
          </w:p>
        </w:tc>
        <w:tc>
          <w:tcPr>
            <w:cnfStyle w:val="001000000000"/>
            <w:tcW w:w="2745" w:type="dxa"/>
            <w:tcBorders>
              <w:top/>
              <w:left/>
              <w:bottom w:val="single" w:sz="6"/>
              <w:right w:val="single" w:sz="6"/>
            </w:tcBorders>
            <w:vAlign w:val="top"/>
          </w:tcPr>
          <w:p>
            <w:pPr/>
          </w:p>
        </w:tc>
      </w:tr>
    </w:tbl>
    <w:p>
      <w:pPr>
        <w:ind w:firstLineChars="175"/>
        <w:jc w:val="left"/>
      </w:pPr>
      <w:r>
        <w:rPr>
          <w:rFonts w:hint="eastAsia" w:ascii="仿宋_GB2312" w:hAnsi="仿宋_GB2312" w:eastAsia="仿宋_GB2312"/>
          <w:sz w:val="32"/>
        </w:rPr>
        <w:t>任务一  鞋模的</w:t>
      </w:r>
      <w:r>
        <w:rPr>
          <w:rFonts w:hint="eastAsia" w:ascii="仿宋_GB2312" w:hAnsi="仿宋_GB2312" w:eastAsia="仿宋_GB2312"/>
          <w:sz w:val="32"/>
        </w:rPr>
        <w:t>曲面</w:t>
      </w:r>
      <w:r>
        <w:rPr>
          <w:rFonts w:hint="eastAsia" w:ascii="仿宋_GB2312" w:hAnsi="仿宋_GB2312" w:eastAsia="仿宋_GB2312"/>
          <w:sz w:val="32"/>
        </w:rPr>
        <w:t>生成</w:t>
      </w:r>
    </w:p>
    <w:p>
      <w:pPr>
        <w:spacing w:line="360" w:lineRule="auto"/>
        <w:ind w:firstLineChars="175"/>
        <w:jc w:val="left"/>
      </w:pPr>
      <w:r>
        <w:rPr>
          <w:rFonts w:hint="eastAsia" w:ascii="宋体" w:hAnsi="宋体" w:eastAsia="宋体"/>
          <w:sz w:val="24"/>
        </w:rPr>
        <w:t>知识要点：</w:t>
      </w:r>
    </w:p>
    <w:p>
      <w:pPr>
        <w:spacing w:line="360" w:lineRule="auto"/>
        <w:jc w:val="left"/>
      </w:pPr>
      <w:r>
        <w:rPr>
          <w:rFonts w:hint="eastAsia" w:ascii="宋体" w:hAnsi="宋体" w:eastAsia="宋体"/>
          <w:sz w:val="24"/>
        </w:rPr>
        <w:t>曲面的常用编辑命令及操作方法</w:t>
      </w:r>
      <w:r>
        <w:rPr>
          <w:rFonts w:hint="eastAsia" w:ascii="宋体" w:hAnsi="宋体" w:eastAsia="宋体"/>
          <w:sz w:val="24"/>
        </w:rPr>
        <w:t>。</w:t>
      </w:r>
    </w:p>
    <w:p>
      <w:pPr>
        <w:spacing w:line="360" w:lineRule="auto"/>
        <w:ind w:firstLineChars="175"/>
        <w:jc w:val="left"/>
      </w:pPr>
      <w:r>
        <w:rPr>
          <w:rFonts w:hint="eastAsia" w:ascii="宋体" w:hAnsi="宋体" w:eastAsia="宋体"/>
          <w:sz w:val="24"/>
        </w:rPr>
        <w:t>技能要点：</w:t>
      </w:r>
    </w:p>
    <w:p>
      <w:pPr>
        <w:spacing w:line="360" w:lineRule="auto"/>
      </w:pPr>
      <w:r>
        <w:rPr>
          <w:rFonts w:hint="eastAsia" w:ascii="宋体" w:hAnsi="宋体" w:eastAsia="宋体"/>
          <w:sz w:val="24"/>
        </w:rPr>
        <w:t>能进行鞋模曲面生成的过程分析；正确完成鞋模的</w:t>
      </w:r>
      <w:r>
        <w:rPr>
          <w:rFonts w:hint="eastAsia" w:ascii="宋体" w:hAnsi="宋体" w:eastAsia="宋体"/>
          <w:sz w:val="24"/>
        </w:rPr>
        <w:t>曲面</w:t>
      </w:r>
      <w:r>
        <w:rPr>
          <w:rFonts w:hint="eastAsia" w:ascii="宋体" w:hAnsi="宋体" w:eastAsia="宋体"/>
          <w:sz w:val="24"/>
        </w:rPr>
        <w:t>生成</w:t>
      </w:r>
    </w:p>
    <w:p>
      <w:pPr>
        <w:ind w:firstLineChars="175"/>
        <w:jc w:val="left"/>
      </w:pPr>
      <w:r>
        <w:rPr>
          <w:rFonts w:hint="eastAsia" w:ascii="仿宋_GB2312" w:hAnsi="仿宋_GB2312" w:eastAsia="仿宋_GB2312"/>
          <w:sz w:val="32"/>
        </w:rPr>
        <w:t>任务二  电风扇</w:t>
      </w:r>
      <w:r>
        <w:rPr>
          <w:rFonts w:hint="eastAsia" w:ascii="仿宋_GB2312" w:hAnsi="仿宋_GB2312" w:eastAsia="仿宋_GB2312"/>
          <w:sz w:val="32"/>
        </w:rPr>
        <w:t>曲面</w:t>
      </w:r>
      <w:r>
        <w:rPr>
          <w:rFonts w:hint="eastAsia" w:ascii="仿宋_GB2312" w:hAnsi="仿宋_GB2312" w:eastAsia="仿宋_GB2312"/>
          <w:sz w:val="32"/>
        </w:rPr>
        <w:t>造型与编辑</w:t>
      </w:r>
    </w:p>
    <w:p>
      <w:pPr>
        <w:spacing w:line="360" w:lineRule="auto"/>
        <w:ind w:firstLineChars="175"/>
        <w:jc w:val="left"/>
      </w:pPr>
      <w:r>
        <w:rPr>
          <w:rFonts w:hint="eastAsia" w:ascii="宋体" w:hAnsi="宋体" w:eastAsia="宋体"/>
          <w:sz w:val="24"/>
        </w:rPr>
        <w:t>知识要点：</w:t>
      </w:r>
    </w:p>
    <w:p>
      <w:pPr>
        <w:spacing w:line="360" w:lineRule="auto"/>
        <w:jc w:val="left"/>
      </w:pPr>
      <w:r>
        <w:rPr>
          <w:rFonts w:hint="eastAsia" w:ascii="宋体" w:hAnsi="宋体" w:eastAsia="宋体"/>
          <w:sz w:val="24"/>
        </w:rPr>
        <w:t>曲面的常用编辑命令及操作方法</w:t>
      </w:r>
      <w:r>
        <w:rPr>
          <w:rFonts w:hint="eastAsia" w:ascii="宋体" w:hAnsi="宋体" w:eastAsia="宋体"/>
          <w:sz w:val="24"/>
        </w:rPr>
        <w:t>。</w:t>
      </w:r>
    </w:p>
    <w:p>
      <w:pPr>
        <w:spacing w:line="360" w:lineRule="auto"/>
        <w:ind w:firstLineChars="175"/>
        <w:jc w:val="left"/>
      </w:pPr>
      <w:r>
        <w:rPr>
          <w:rFonts w:hint="eastAsia" w:ascii="宋体" w:hAnsi="宋体" w:eastAsia="宋体"/>
          <w:sz w:val="24"/>
        </w:rPr>
        <w:t>技能要点：</w:t>
      </w:r>
    </w:p>
    <w:p>
      <w:pPr>
        <w:spacing w:line="360" w:lineRule="auto"/>
      </w:pPr>
      <w:r>
        <w:rPr>
          <w:rFonts w:hint="eastAsia" w:ascii="宋体" w:hAnsi="宋体" w:eastAsia="宋体"/>
          <w:sz w:val="24"/>
        </w:rPr>
        <w:t>能进行电风扇</w:t>
      </w:r>
      <w:r>
        <w:rPr>
          <w:rFonts w:hint="eastAsia" w:ascii="宋体" w:hAnsi="宋体" w:eastAsia="宋体"/>
          <w:sz w:val="24"/>
        </w:rPr>
        <w:t>曲面</w:t>
      </w:r>
      <w:r>
        <w:rPr>
          <w:rFonts w:hint="eastAsia" w:ascii="宋体" w:hAnsi="宋体" w:eastAsia="宋体"/>
          <w:sz w:val="24"/>
        </w:rPr>
        <w:t>造型的过程分析；正确完成电风扇</w:t>
      </w:r>
      <w:r>
        <w:rPr>
          <w:rFonts w:hint="eastAsia" w:ascii="宋体" w:hAnsi="宋体" w:eastAsia="宋体"/>
          <w:sz w:val="24"/>
        </w:rPr>
        <w:t>曲面</w:t>
      </w:r>
      <w:r>
        <w:rPr>
          <w:rFonts w:hint="eastAsia" w:ascii="宋体" w:hAnsi="宋体" w:eastAsia="宋体"/>
          <w:sz w:val="24"/>
        </w:rPr>
        <w:t>的造型与编辑</w:t>
      </w:r>
    </w:p>
    <w:p>
      <w:pPr>
        <w:ind w:firstLineChars="175"/>
        <w:jc w:val="left"/>
      </w:pPr>
      <w:r>
        <w:rPr>
          <w:rFonts w:hint="eastAsia" w:ascii="仿宋_GB2312" w:hAnsi="仿宋_GB2312" w:eastAsia="仿宋_GB2312"/>
          <w:sz w:val="32"/>
        </w:rPr>
        <w:t>任务三</w:t>
      </w:r>
      <w:r>
        <w:rPr>
          <w:rFonts w:hint="eastAsia" w:ascii="仿宋_GB2312" w:hAnsi="仿宋_GB2312" w:eastAsia="仿宋_GB2312"/>
          <w:sz w:val="32"/>
        </w:rPr>
        <w:t>曲面造型综合实例</w:t>
      </w:r>
      <w:r>
        <w:rPr>
          <w:rFonts w:hint="eastAsia" w:ascii="仿宋_GB2312" w:hAnsi="仿宋_GB2312" w:eastAsia="仿宋_GB2312"/>
          <w:sz w:val="32"/>
        </w:rPr>
        <w:t>——茶壶</w:t>
      </w:r>
    </w:p>
    <w:p>
      <w:pPr>
        <w:spacing w:line="360" w:lineRule="auto"/>
        <w:ind w:firstLineChars="175"/>
        <w:jc w:val="left"/>
      </w:pPr>
      <w:r>
        <w:rPr>
          <w:rFonts w:hint="eastAsia" w:ascii="宋体" w:hAnsi="宋体" w:eastAsia="宋体"/>
          <w:sz w:val="24"/>
        </w:rPr>
        <w:t>知识要点：</w:t>
      </w:r>
    </w:p>
    <w:p>
      <w:pPr>
        <w:spacing w:line="360" w:lineRule="auto"/>
        <w:jc w:val="left"/>
      </w:pPr>
      <w:r>
        <w:rPr>
          <w:rFonts w:hint="eastAsia" w:ascii="宋体" w:hAnsi="宋体" w:eastAsia="宋体"/>
          <w:sz w:val="24"/>
        </w:rPr>
        <w:t>曲面的常用编辑命令及操作方法</w:t>
      </w:r>
      <w:r>
        <w:rPr>
          <w:rFonts w:hint="eastAsia" w:ascii="宋体" w:hAnsi="宋体" w:eastAsia="宋体"/>
          <w:sz w:val="24"/>
        </w:rPr>
        <w:t>。</w:t>
      </w:r>
    </w:p>
    <w:p>
      <w:pPr>
        <w:spacing w:line="360" w:lineRule="auto"/>
        <w:ind w:firstLineChars="175"/>
        <w:jc w:val="left"/>
      </w:pPr>
      <w:r>
        <w:rPr>
          <w:rFonts w:hint="eastAsia" w:ascii="宋体" w:hAnsi="宋体" w:eastAsia="宋体"/>
          <w:sz w:val="24"/>
        </w:rPr>
        <w:t>技能要点：</w:t>
      </w:r>
    </w:p>
    <w:p>
      <w:pPr>
        <w:spacing w:line="360" w:lineRule="auto"/>
      </w:pPr>
      <w:r>
        <w:rPr>
          <w:rFonts w:hint="eastAsia" w:ascii="宋体" w:hAnsi="宋体" w:eastAsia="宋体"/>
          <w:sz w:val="24"/>
        </w:rPr>
        <w:t>能进行茶壶的造型分析；正确完成茶壶的造型与编辑</w:t>
      </w:r>
    </w:p>
    <w:p>
      <w:pPr>
        <w:spacing w:line="439" w:lineRule="auto"/>
        <w:ind w:leftChars="228"/>
        <w:jc w:val="left"/>
      </w:pPr>
      <w:r>
        <w:rPr>
          <w:rFonts w:hint="eastAsia" w:ascii="仿宋_GB2312" w:hAnsi="仿宋_GB2312" w:eastAsia="仿宋_GB2312"/>
          <w:sz w:val="32"/>
        </w:rPr>
        <w:t>项目四</w:t>
      </w:r>
      <w:r>
        <w:rPr>
          <w:rFonts w:hint="eastAsia" w:ascii="仿宋_GB2312" w:hAnsi="仿宋_GB2312" w:eastAsia="仿宋_GB2312"/>
          <w:sz w:val="32"/>
        </w:rPr>
        <w:t> 实体特征造型</w:t>
      </w:r>
    </w:p>
    <w:p>
      <w:pPr>
        <w:ind w:firstLineChars="148"/>
        <w:jc w:val="left"/>
      </w:pPr>
      <w:r>
        <w:rPr>
          <w:rFonts w:hint="eastAsia" w:ascii="仿宋_GB2312" w:hAnsi="仿宋_GB2312" w:eastAsia="仿宋_GB2312"/>
          <w:sz w:val="32"/>
        </w:rPr>
        <w:t>教学目标：</w:t>
      </w:r>
    </w:p>
    <w:p>
      <w:pPr>
        <w:spacing w:line="439" w:lineRule="auto"/>
        <w:jc w:val="left"/>
      </w:pPr>
      <w:r>
        <w:rPr>
          <w:rFonts w:hint="eastAsia"/>
          <w:b/>
          <w:sz w:val="24"/>
        </w:rPr>
        <w:t>熟悉实体特征造型中各种命令的使用范围；掌握实体特征造型中各种命令的绘图方法；会正确合理地选择实体特征造型的各种方法；能熟练使用实体特征造型中各种命令来解决实际绘图操作中的问题。</w:t>
      </w:r>
    </w:p>
    <w:p>
      <w:pPr>
        <w:ind w:firstLineChars="150"/>
        <w:jc w:val="left"/>
      </w:pPr>
      <w:r>
        <w:rPr>
          <w:rFonts w:hint="eastAsia" w:ascii="仿宋_GB2312" w:hAnsi="仿宋_GB2312" w:eastAsia="仿宋_GB2312"/>
          <w:sz w:val="32"/>
        </w:rPr>
        <w:t>活动安排：</w:t>
      </w:r>
    </w:p>
    <w:p>
      <w:pPr>
        <w:spacing w:line="360" w:lineRule="auto"/>
        <w:ind w:firstLineChars="175"/>
        <w:jc w:val="left"/>
      </w:pPr>
      <w:r>
        <w:rPr>
          <w:rFonts w:hint="eastAsia" w:ascii="宋体" w:hAnsi="宋体" w:eastAsia="宋体"/>
          <w:sz w:val="24"/>
        </w:rPr>
        <w:t>通过</w:t>
      </w:r>
      <w:r>
        <w:rPr>
          <w:rFonts w:hint="eastAsia" w:ascii="宋体" w:hAnsi="宋体" w:eastAsia="宋体"/>
          <w:sz w:val="24"/>
        </w:rPr>
        <w:t>小药瓶、箱体、手机外壳、摩擦楔块锻模等物件的实物造型与编辑，掌握实体特征造型</w:t>
      </w:r>
      <w:r>
        <w:rPr>
          <w:rFonts w:hint="eastAsia" w:ascii="宋体" w:hAnsi="宋体" w:eastAsia="宋体"/>
          <w:sz w:val="24"/>
        </w:rPr>
        <w:t>中各种命令的绘图方法，并会正确合理地选择实体特征造型的各种方法；能熟练使用实体特征造型中各种命令来解决实际绘图操作中的问题。</w:t>
      </w:r>
      <w:r>
        <w:rPr>
          <w:rFonts w:hint="eastAsia" w:ascii="宋体" w:hAnsi="宋体" w:eastAsia="宋体"/>
          <w:sz w:val="24"/>
        </w:rPr>
        <w:t>。</w:t>
      </w:r>
    </w:p>
    <w:p>
      <w:pPr>
        <w:ind w:firstLineChars="150"/>
        <w:jc w:val="left"/>
      </w:pPr>
      <w:r>
        <w:rPr>
          <w:rFonts w:hint="eastAsia" w:ascii="仿宋_GB2312" w:hAnsi="仿宋_GB2312" w:eastAsia="仿宋_GB2312"/>
          <w:sz w:val="32"/>
        </w:rPr>
        <w:t>考核要求：</w:t>
      </w:r>
    </w:p>
    <w:tbl>
      <w:tblPr/>
      <w:tblGrid>
        <w:gridCol w:w="3765"/>
        <w:gridCol w:w="1740"/>
        <w:gridCol w:w="2745"/>
      </w:tblGrid>
      <w:tr>
        <w:trPr/>
        <w:tc>
          <w:tcPr>
            <w:cnfStyle w:val="001000000000"/>
            <w:tcW w:w="3765" w:type="dxa"/>
            <w:tcBorders>
              <w:top w:val="single" w:sz="6"/>
              <w:left w:val="single" w:sz="6"/>
              <w:bottom w:val="single" w:sz="6"/>
              <w:right w:val="single" w:sz="6"/>
            </w:tcBorders>
            <w:vAlign w:val="top"/>
          </w:tcPr>
          <w:p>
            <w:pPr/>
            <w:r>
              <w:rPr>
                <w:rFonts w:hint="eastAsia" w:ascii="宋体" w:hAnsi="宋体" w:eastAsia="宋体"/>
                <w:sz w:val="24"/>
              </w:rPr>
              <w:t>考核项目</w:t>
            </w:r>
          </w:p>
        </w:tc>
        <w:tc>
          <w:tcPr>
            <w:cnfStyle w:val="001000000000"/>
            <w:tcW w:w="1740" w:type="dxa"/>
            <w:tcBorders>
              <w:top w:val="single" w:sz="6"/>
              <w:left/>
              <w:bottom w:val="single" w:sz="6"/>
              <w:right w:val="single" w:sz="6"/>
            </w:tcBorders>
            <w:vAlign w:val="top"/>
          </w:tcPr>
          <w:p>
            <w:pPr/>
            <w:r>
              <w:rPr>
                <w:rFonts w:hint="eastAsia" w:ascii="宋体" w:hAnsi="宋体" w:eastAsia="宋体"/>
                <w:sz w:val="24"/>
              </w:rPr>
              <w:t>成绩比例</w:t>
            </w:r>
          </w:p>
        </w:tc>
        <w:tc>
          <w:tcPr>
            <w:cnfStyle w:val="001000000000"/>
            <w:tcW w:w="2745" w:type="dxa"/>
            <w:tcBorders>
              <w:top w:val="single" w:sz="6"/>
              <w:left/>
              <w:bottom w:val="single" w:sz="6"/>
              <w:right w:val="single" w:sz="6"/>
            </w:tcBorders>
            <w:vAlign w:val="top"/>
          </w:tcPr>
          <w:p>
            <w:pPr/>
            <w:r>
              <w:rPr>
                <w:rFonts w:hint="eastAsia" w:ascii="宋体" w:hAnsi="宋体" w:eastAsia="宋体"/>
                <w:sz w:val="24"/>
              </w:rPr>
              <w:t>备注</w:t>
            </w:r>
          </w:p>
        </w:tc>
      </w:tr>
      <w:tr>
        <w:trPr/>
        <w:tc>
          <w:tcPr>
            <w:cnfStyle w:val="001000000000"/>
            <w:tcW w:w="3765" w:type="dxa"/>
            <w:tcBorders>
              <w:top/>
              <w:left w:val="single" w:sz="6"/>
              <w:bottom w:val="single" w:sz="6"/>
              <w:right w:val="single" w:sz="6"/>
            </w:tcBorders>
            <w:vAlign w:val="top"/>
          </w:tcPr>
          <w:p>
            <w:pPr/>
            <w:r>
              <w:rPr>
                <w:rFonts w:hint="eastAsia" w:ascii="宋体" w:hAnsi="宋体" w:eastAsia="宋体"/>
                <w:sz w:val="24"/>
              </w:rPr>
              <w:t>正确完成小药瓶的实体特征造型</w:t>
            </w:r>
          </w:p>
        </w:tc>
        <w:tc>
          <w:tcPr>
            <w:cnfStyle w:val="001000000000"/>
            <w:tcW w:w="1740" w:type="dxa"/>
            <w:tcBorders>
              <w:top/>
              <w:left/>
              <w:bottom w:val="single" w:sz="6"/>
              <w:right w:val="single" w:sz="6"/>
            </w:tcBorders>
            <w:vAlign w:val="top"/>
          </w:tcPr>
          <w:p>
            <w:pPr/>
            <w:r>
              <w:rPr>
                <w:rFonts w:hint="eastAsia" w:ascii="宋体" w:hAnsi="宋体" w:eastAsia="宋体"/>
                <w:sz w:val="24"/>
              </w:rPr>
              <w:t>10%</w:t>
            </w:r>
          </w:p>
        </w:tc>
        <w:tc>
          <w:tcPr>
            <w:cnfStyle w:val="001000000000"/>
            <w:tcW w:w="2745" w:type="dxa"/>
            <w:tcBorders>
              <w:top/>
              <w:left/>
              <w:bottom w:val="single" w:sz="6"/>
              <w:right w:val="single" w:sz="6"/>
            </w:tcBorders>
            <w:vAlign w:val="top"/>
          </w:tcPr>
          <w:p>
            <w:pPr/>
          </w:p>
        </w:tc>
      </w:tr>
      <w:tr>
        <w:trPr/>
        <w:tc>
          <w:tcPr>
            <w:cnfStyle w:val="001000000000"/>
            <w:tcW w:w="3765" w:type="dxa"/>
            <w:tcBorders>
              <w:top/>
              <w:left w:val="single" w:sz="6"/>
              <w:bottom w:val="single" w:sz="6"/>
              <w:right w:val="single" w:sz="6"/>
            </w:tcBorders>
            <w:vAlign w:val="top"/>
          </w:tcPr>
          <w:p>
            <w:pPr/>
            <w:r>
              <w:rPr>
                <w:rFonts w:hint="eastAsia" w:ascii="宋体" w:hAnsi="宋体" w:eastAsia="宋体"/>
                <w:sz w:val="24"/>
              </w:rPr>
              <w:t>完成箱体的实体特征造型与编辑</w:t>
            </w:r>
          </w:p>
        </w:tc>
        <w:tc>
          <w:tcPr>
            <w:cnfStyle w:val="001000000000"/>
            <w:tcW w:w="1740" w:type="dxa"/>
            <w:tcBorders>
              <w:top/>
              <w:left/>
              <w:bottom w:val="single" w:sz="6"/>
              <w:right w:val="single" w:sz="6"/>
            </w:tcBorders>
            <w:vAlign w:val="top"/>
          </w:tcPr>
          <w:p>
            <w:pPr/>
            <w:r>
              <w:rPr>
                <w:rFonts w:hint="eastAsia" w:ascii="宋体" w:hAnsi="宋体" w:eastAsia="宋体"/>
                <w:sz w:val="24"/>
              </w:rPr>
              <w:t>10%</w:t>
            </w:r>
          </w:p>
        </w:tc>
        <w:tc>
          <w:tcPr>
            <w:cnfStyle w:val="001000000000"/>
            <w:tcW w:w="2745" w:type="dxa"/>
            <w:tcBorders>
              <w:top/>
              <w:left/>
              <w:bottom w:val="single" w:sz="6"/>
              <w:right w:val="single" w:sz="6"/>
            </w:tcBorders>
            <w:vAlign w:val="top"/>
          </w:tcPr>
          <w:p>
            <w:pPr/>
          </w:p>
        </w:tc>
      </w:tr>
      <w:tr>
        <w:trPr/>
        <w:tc>
          <w:tcPr>
            <w:cnfStyle w:val="001000000000"/>
            <w:tcW w:w="3765" w:type="dxa"/>
            <w:tcBorders>
              <w:top/>
              <w:left w:val="single" w:sz="6"/>
              <w:bottom w:val="single" w:sz="6"/>
              <w:right w:val="single" w:sz="6"/>
            </w:tcBorders>
            <w:vAlign w:val="top"/>
          </w:tcPr>
          <w:p>
            <w:pPr/>
            <w:r>
              <w:rPr>
                <w:rFonts w:hint="eastAsia" w:ascii="宋体" w:hAnsi="宋体" w:eastAsia="宋体"/>
                <w:sz w:val="24"/>
              </w:rPr>
              <w:t>正确生成手机外壳的模具生成</w:t>
            </w:r>
          </w:p>
        </w:tc>
        <w:tc>
          <w:tcPr>
            <w:cnfStyle w:val="001000000000"/>
            <w:tcW w:w="1740" w:type="dxa"/>
            <w:tcBorders>
              <w:top/>
              <w:left/>
              <w:bottom w:val="single" w:sz="6"/>
              <w:right w:val="single" w:sz="6"/>
            </w:tcBorders>
            <w:vAlign w:val="top"/>
          </w:tcPr>
          <w:p>
            <w:pPr/>
            <w:r>
              <w:rPr>
                <w:rFonts w:hint="eastAsia" w:ascii="宋体" w:hAnsi="宋体" w:eastAsia="宋体"/>
                <w:sz w:val="24"/>
              </w:rPr>
              <w:t>20%</w:t>
            </w:r>
          </w:p>
        </w:tc>
        <w:tc>
          <w:tcPr>
            <w:cnfStyle w:val="001000000000"/>
            <w:tcW w:w="2745" w:type="dxa"/>
            <w:tcBorders>
              <w:top/>
              <w:left/>
              <w:bottom w:val="single" w:sz="6"/>
              <w:right w:val="single" w:sz="6"/>
            </w:tcBorders>
            <w:vAlign w:val="top"/>
          </w:tcPr>
          <w:p>
            <w:pPr/>
          </w:p>
        </w:tc>
      </w:tr>
      <w:tr>
        <w:trPr/>
        <w:tc>
          <w:tcPr>
            <w:cnfStyle w:val="001000000000"/>
            <w:tcW w:w="3765" w:type="dxa"/>
            <w:tcBorders>
              <w:top/>
              <w:left w:val="single" w:sz="6"/>
              <w:bottom w:val="single" w:sz="6"/>
              <w:right w:val="single" w:sz="6"/>
            </w:tcBorders>
            <w:vAlign w:val="top"/>
          </w:tcPr>
          <w:p>
            <w:pPr/>
            <w:r>
              <w:rPr>
                <w:rFonts w:hint="eastAsia" w:ascii="宋体" w:hAnsi="宋体" w:eastAsia="宋体"/>
                <w:sz w:val="24"/>
              </w:rPr>
              <w:t>完成箱体油槽的造型与编辑</w:t>
            </w:r>
          </w:p>
        </w:tc>
        <w:tc>
          <w:tcPr>
            <w:cnfStyle w:val="001000000000"/>
            <w:tcW w:w="1740" w:type="dxa"/>
            <w:tcBorders>
              <w:top/>
              <w:left/>
              <w:bottom w:val="single" w:sz="6"/>
              <w:right w:val="single" w:sz="6"/>
            </w:tcBorders>
            <w:vAlign w:val="top"/>
          </w:tcPr>
          <w:p>
            <w:pPr/>
            <w:r>
              <w:rPr>
                <w:rFonts w:hint="eastAsia" w:ascii="宋体" w:hAnsi="宋体" w:eastAsia="宋体"/>
                <w:sz w:val="24"/>
              </w:rPr>
              <w:t>10%</w:t>
            </w:r>
          </w:p>
        </w:tc>
        <w:tc>
          <w:tcPr>
            <w:cnfStyle w:val="001000000000"/>
            <w:tcW w:w="2745" w:type="dxa"/>
            <w:tcBorders>
              <w:top/>
              <w:left/>
              <w:bottom w:val="single" w:sz="6"/>
              <w:right w:val="single" w:sz="6"/>
            </w:tcBorders>
            <w:vAlign w:val="top"/>
          </w:tcPr>
          <w:p>
            <w:pPr/>
          </w:p>
        </w:tc>
      </w:tr>
      <w:tr>
        <w:trPr/>
        <w:tc>
          <w:tcPr>
            <w:cnfStyle w:val="001000000000"/>
            <w:tcW w:w="3765" w:type="dxa"/>
            <w:tcBorders>
              <w:top/>
              <w:left w:val="single" w:sz="6"/>
              <w:bottom w:val="single" w:sz="6"/>
              <w:right w:val="single" w:sz="6"/>
            </w:tcBorders>
            <w:vAlign w:val="top"/>
          </w:tcPr>
          <w:p>
            <w:pPr/>
            <w:r>
              <w:rPr>
                <w:rFonts w:hint="eastAsia" w:ascii="宋体" w:hAnsi="宋体" w:eastAsia="宋体"/>
                <w:sz w:val="24"/>
              </w:rPr>
              <w:t>完成摩擦楔块锻模的造型与编辑</w:t>
            </w:r>
          </w:p>
        </w:tc>
        <w:tc>
          <w:tcPr>
            <w:cnfStyle w:val="001000000000"/>
            <w:tcW w:w="1740" w:type="dxa"/>
            <w:tcBorders>
              <w:top/>
              <w:left/>
              <w:bottom w:val="single" w:sz="6"/>
              <w:right w:val="single" w:sz="6"/>
            </w:tcBorders>
            <w:vAlign w:val="top"/>
          </w:tcPr>
          <w:p>
            <w:pPr/>
            <w:r>
              <w:rPr>
                <w:rFonts w:hint="eastAsia" w:ascii="宋体" w:hAnsi="宋体" w:eastAsia="宋体"/>
                <w:sz w:val="24"/>
              </w:rPr>
              <w:t>30%</w:t>
            </w:r>
          </w:p>
        </w:tc>
        <w:tc>
          <w:tcPr>
            <w:cnfStyle w:val="001000000000"/>
            <w:tcW w:w="2745" w:type="dxa"/>
            <w:tcBorders>
              <w:top/>
              <w:left/>
              <w:bottom w:val="single" w:sz="6"/>
              <w:right w:val="single" w:sz="6"/>
            </w:tcBorders>
            <w:vAlign w:val="top"/>
          </w:tcPr>
          <w:p>
            <w:pPr/>
          </w:p>
        </w:tc>
      </w:tr>
      <w:tr>
        <w:trPr/>
        <w:tc>
          <w:tcPr>
            <w:cnfStyle w:val="001000000000"/>
            <w:tcW w:w="3765" w:type="dxa"/>
            <w:tcBorders>
              <w:top/>
              <w:left w:val="single" w:sz="6"/>
              <w:bottom w:val="single" w:sz="6"/>
              <w:right w:val="single" w:sz="6"/>
            </w:tcBorders>
            <w:vAlign w:val="top"/>
          </w:tcPr>
          <w:p>
            <w:pPr/>
            <w:r>
              <w:rPr>
                <w:rFonts w:hint="eastAsia" w:ascii="宋体" w:hAnsi="宋体" w:eastAsia="宋体"/>
                <w:sz w:val="24"/>
              </w:rPr>
              <w:t>学习过程档案资料</w:t>
            </w:r>
          </w:p>
        </w:tc>
        <w:tc>
          <w:tcPr>
            <w:cnfStyle w:val="001000000000"/>
            <w:tcW w:w="1740" w:type="dxa"/>
            <w:tcBorders>
              <w:top/>
              <w:left/>
              <w:bottom w:val="single" w:sz="6"/>
              <w:right w:val="single" w:sz="6"/>
            </w:tcBorders>
            <w:vAlign w:val="top"/>
          </w:tcPr>
          <w:p>
            <w:pPr/>
            <w:r>
              <w:rPr>
                <w:rFonts w:hint="eastAsia" w:ascii="宋体" w:hAnsi="宋体" w:eastAsia="宋体"/>
                <w:sz w:val="24"/>
              </w:rPr>
              <w:t>20%</w:t>
            </w:r>
          </w:p>
        </w:tc>
        <w:tc>
          <w:tcPr>
            <w:cnfStyle w:val="001000000000"/>
            <w:tcW w:w="2745" w:type="dxa"/>
            <w:tcBorders>
              <w:top/>
              <w:left/>
              <w:bottom w:val="single" w:sz="6"/>
              <w:right w:val="single" w:sz="6"/>
            </w:tcBorders>
            <w:vAlign w:val="top"/>
          </w:tcPr>
          <w:p>
            <w:pPr/>
          </w:p>
        </w:tc>
      </w:tr>
    </w:tbl>
    <w:p>
      <w:pPr>
        <w:spacing w:line="360" w:lineRule="auto"/>
      </w:pPr>
      <w:r>
        <w:rPr>
          <w:rFonts w:hint="eastAsia" w:ascii="仿宋_GB2312" w:hAnsi="仿宋_GB2312" w:eastAsia="仿宋_GB2312"/>
          <w:sz w:val="32"/>
        </w:rPr>
        <w:t>任务一  小药瓶的实体特征造型</w:t>
      </w:r>
    </w:p>
    <w:p>
      <w:pPr>
        <w:spacing w:line="360" w:lineRule="auto"/>
        <w:ind w:firstLineChars="175"/>
        <w:jc w:val="left"/>
      </w:pPr>
      <w:r>
        <w:rPr>
          <w:rFonts w:hint="eastAsia" w:ascii="宋体" w:hAnsi="宋体" w:eastAsia="宋体"/>
          <w:sz w:val="24"/>
        </w:rPr>
        <w:t>知识要点：</w:t>
      </w:r>
    </w:p>
    <w:p>
      <w:pPr>
        <w:spacing w:line="360" w:lineRule="auto"/>
        <w:ind w:firstLineChars="0"/>
        <w:jc w:val="left"/>
      </w:pPr>
      <w:r>
        <w:rPr>
          <w:rFonts w:hint="eastAsia" w:ascii="宋体" w:hAnsi="宋体" w:eastAsia="宋体"/>
          <w:sz w:val="24"/>
        </w:rPr>
        <w:t>特征造型的方法和造型过程；造型的特征进行编辑和修饰方法。</w:t>
      </w:r>
    </w:p>
    <w:p>
      <w:pPr>
        <w:spacing w:line="360" w:lineRule="auto"/>
        <w:ind w:firstLineChars="175"/>
        <w:jc w:val="left"/>
      </w:pPr>
      <w:r>
        <w:rPr>
          <w:rFonts w:hint="eastAsia" w:ascii="宋体" w:hAnsi="宋体" w:eastAsia="宋体"/>
          <w:sz w:val="24"/>
        </w:rPr>
        <w:t>技能要点：</w:t>
      </w:r>
    </w:p>
    <w:p>
      <w:pPr>
        <w:spacing w:line="360" w:lineRule="auto"/>
        <w:ind w:firstLineChars="0"/>
        <w:jc w:val="left"/>
      </w:pPr>
      <w:r>
        <w:rPr>
          <w:rFonts w:hint="eastAsia" w:ascii="宋体" w:hAnsi="宋体" w:eastAsia="宋体"/>
          <w:sz w:val="24"/>
        </w:rPr>
        <w:t>能进行小药瓶的实体特征造型的造型分析；正确完成小药瓶的实体特征造型</w:t>
      </w:r>
    </w:p>
    <w:p>
      <w:pPr>
        <w:spacing w:line="360" w:lineRule="auto"/>
      </w:pPr>
      <w:r>
        <w:rPr>
          <w:rFonts w:hint="eastAsia" w:ascii="仿宋_GB2312" w:hAnsi="仿宋_GB2312" w:eastAsia="仿宋_GB2312"/>
          <w:sz w:val="32"/>
        </w:rPr>
        <w:t>任务二  箱体的实体特征造型与编辑</w:t>
      </w:r>
    </w:p>
    <w:p>
      <w:pPr>
        <w:spacing w:line="360" w:lineRule="auto"/>
        <w:ind w:firstLineChars="175"/>
        <w:jc w:val="left"/>
      </w:pPr>
      <w:r>
        <w:rPr>
          <w:rFonts w:hint="eastAsia" w:ascii="宋体" w:hAnsi="宋体" w:eastAsia="宋体"/>
          <w:sz w:val="24"/>
        </w:rPr>
        <w:t>知识要点：</w:t>
      </w:r>
    </w:p>
    <w:p>
      <w:pPr>
        <w:spacing w:line="360" w:lineRule="auto"/>
        <w:jc w:val="left"/>
      </w:pPr>
      <w:r>
        <w:rPr>
          <w:rFonts w:hint="eastAsia" w:ascii="宋体" w:hAnsi="宋体" w:eastAsia="宋体"/>
          <w:sz w:val="24"/>
        </w:rPr>
        <w:t>特征造型的方法和造型过程；造型的特征进行编辑和修饰方法；</w:t>
      </w:r>
    </w:p>
    <w:p>
      <w:pPr>
        <w:spacing w:line="360" w:lineRule="auto"/>
        <w:ind w:firstLineChars="175"/>
        <w:jc w:val="left"/>
      </w:pPr>
      <w:r>
        <w:rPr>
          <w:rFonts w:hint="eastAsia" w:ascii="宋体" w:hAnsi="宋体" w:eastAsia="宋体"/>
          <w:sz w:val="24"/>
        </w:rPr>
        <w:t>技能要点：</w:t>
      </w:r>
    </w:p>
    <w:p>
      <w:pPr>
        <w:spacing w:line="360" w:lineRule="auto"/>
        <w:ind w:firstLineChars="0"/>
        <w:jc w:val="left"/>
      </w:pPr>
      <w:r>
        <w:rPr>
          <w:rFonts w:hint="eastAsia" w:ascii="宋体" w:hAnsi="宋体" w:eastAsia="宋体"/>
          <w:sz w:val="24"/>
        </w:rPr>
        <w:t>能进行箱体的实体特征造型分析；完成箱体的实体特征造型与编辑</w:t>
      </w:r>
    </w:p>
    <w:p>
      <w:pPr>
        <w:spacing w:line="360" w:lineRule="auto"/>
      </w:pPr>
      <w:r>
        <w:rPr>
          <w:rFonts w:hint="eastAsia" w:ascii="仿宋_GB2312" w:hAnsi="仿宋_GB2312" w:eastAsia="仿宋_GB2312"/>
          <w:sz w:val="32"/>
        </w:rPr>
        <w:t>任务三  手机外壳的模具生成</w:t>
      </w:r>
    </w:p>
    <w:p>
      <w:pPr>
        <w:spacing w:line="360" w:lineRule="auto"/>
        <w:ind w:firstLineChars="175"/>
        <w:jc w:val="left"/>
      </w:pPr>
      <w:r>
        <w:rPr>
          <w:rFonts w:hint="eastAsia" w:ascii="宋体" w:hAnsi="宋体" w:eastAsia="宋体"/>
          <w:sz w:val="24"/>
        </w:rPr>
        <w:t>知识要点：</w:t>
      </w:r>
    </w:p>
    <w:p>
      <w:pPr>
        <w:spacing w:line="360" w:lineRule="auto"/>
        <w:jc w:val="left"/>
      </w:pPr>
      <w:r>
        <w:rPr>
          <w:rFonts w:hint="eastAsia" w:ascii="宋体" w:hAnsi="宋体" w:eastAsia="宋体"/>
          <w:sz w:val="24"/>
        </w:rPr>
        <w:t>模具生成</w:t>
      </w:r>
      <w:r>
        <w:rPr>
          <w:rFonts w:hint="eastAsia" w:ascii="宋体" w:hAnsi="宋体" w:eastAsia="宋体"/>
          <w:sz w:val="24"/>
        </w:rPr>
        <w:t>的过程和注意点。</w:t>
      </w:r>
    </w:p>
    <w:p>
      <w:pPr>
        <w:spacing w:line="360" w:lineRule="auto"/>
        <w:ind w:firstLineChars="175"/>
        <w:jc w:val="left"/>
      </w:pPr>
      <w:r>
        <w:rPr>
          <w:rFonts w:hint="eastAsia" w:ascii="宋体" w:hAnsi="宋体" w:eastAsia="宋体"/>
          <w:sz w:val="24"/>
        </w:rPr>
        <w:t>技能要点：</w:t>
      </w:r>
    </w:p>
    <w:p>
      <w:pPr>
        <w:spacing w:line="360" w:lineRule="auto"/>
        <w:ind w:firstLineChars="0"/>
        <w:jc w:val="left"/>
      </w:pPr>
      <w:r>
        <w:rPr>
          <w:rFonts w:hint="eastAsia" w:ascii="宋体" w:hAnsi="宋体" w:eastAsia="宋体"/>
          <w:sz w:val="24"/>
        </w:rPr>
        <w:t>能进行手机外壳的模具生成分析；正确生成手机外壳的模具生成</w:t>
      </w:r>
    </w:p>
    <w:p>
      <w:pPr>
        <w:spacing w:line="439" w:lineRule="auto"/>
        <w:ind w:firstLineChars="0"/>
        <w:jc w:val="left"/>
      </w:pPr>
      <w:r>
        <w:rPr>
          <w:rFonts w:hint="eastAsia" w:ascii="仿宋_GB2312" w:hAnsi="仿宋_GB2312" w:eastAsia="仿宋_GB2312"/>
          <w:sz w:val="32"/>
        </w:rPr>
        <w:t>任务四  实体布尔运算</w:t>
      </w:r>
    </w:p>
    <w:p>
      <w:pPr>
        <w:spacing w:line="360" w:lineRule="auto"/>
        <w:ind w:firstLineChars="175"/>
        <w:jc w:val="left"/>
      </w:pPr>
      <w:r>
        <w:rPr>
          <w:rFonts w:hint="eastAsia" w:ascii="宋体" w:hAnsi="宋体" w:eastAsia="宋体"/>
          <w:sz w:val="24"/>
        </w:rPr>
        <w:t>知识要点：</w:t>
      </w:r>
    </w:p>
    <w:p>
      <w:pPr>
        <w:spacing w:line="360" w:lineRule="auto"/>
        <w:jc w:val="left"/>
      </w:pPr>
      <w:r>
        <w:rPr>
          <w:rFonts w:hint="eastAsia" w:ascii="宋体" w:hAnsi="宋体" w:eastAsia="宋体"/>
          <w:sz w:val="24"/>
        </w:rPr>
        <w:t>运用实体布尔运算完成箱体油槽的造型与编辑</w:t>
      </w:r>
    </w:p>
    <w:p>
      <w:pPr>
        <w:spacing w:line="360" w:lineRule="auto"/>
        <w:ind w:firstLineChars="175"/>
        <w:jc w:val="left"/>
      </w:pPr>
      <w:r>
        <w:rPr>
          <w:rFonts w:hint="eastAsia" w:ascii="宋体" w:hAnsi="宋体" w:eastAsia="宋体"/>
          <w:sz w:val="24"/>
        </w:rPr>
        <w:t>技能要点：</w:t>
      </w:r>
    </w:p>
    <w:p>
      <w:pPr>
        <w:spacing w:line="360" w:lineRule="auto"/>
        <w:jc w:val="left"/>
      </w:pPr>
      <w:r>
        <w:rPr>
          <w:rFonts w:hint="eastAsia" w:ascii="宋体" w:hAnsi="宋体" w:eastAsia="宋体"/>
          <w:sz w:val="24"/>
        </w:rPr>
        <w:t>运用实体布尔运算完成箱体油槽的造型与编辑</w:t>
      </w:r>
    </w:p>
    <w:p>
      <w:pPr>
        <w:spacing w:line="439" w:lineRule="auto"/>
        <w:ind w:firstLineChars="0"/>
        <w:jc w:val="left"/>
      </w:pPr>
      <w:r>
        <w:rPr>
          <w:rFonts w:hint="eastAsia" w:ascii="仿宋_GB2312" w:hAnsi="仿宋_GB2312" w:eastAsia="仿宋_GB2312"/>
          <w:sz w:val="32"/>
        </w:rPr>
        <w:t>任务五  特征造型综合实例——摩擦楔块锻模</w:t>
      </w:r>
    </w:p>
    <w:p>
      <w:pPr>
        <w:spacing w:line="360" w:lineRule="auto"/>
        <w:ind w:firstLineChars="175"/>
        <w:jc w:val="left"/>
      </w:pPr>
      <w:r>
        <w:rPr>
          <w:rFonts w:hint="eastAsia" w:ascii="宋体" w:hAnsi="宋体" w:eastAsia="宋体"/>
          <w:sz w:val="24"/>
        </w:rPr>
        <w:t>知识要点：</w:t>
      </w:r>
    </w:p>
    <w:p>
      <w:pPr>
        <w:spacing w:line="360" w:lineRule="auto"/>
        <w:ind w:firstLineChars="0"/>
        <w:jc w:val="left"/>
      </w:pPr>
      <w:r>
        <w:rPr>
          <w:rFonts w:hint="eastAsia" w:ascii="宋体" w:hAnsi="宋体" w:eastAsia="宋体"/>
          <w:sz w:val="24"/>
        </w:rPr>
        <w:t>特征造型的方法和造型过程；造型特征进行编辑和修饰方法；</w:t>
      </w:r>
      <w:r>
        <w:rPr>
          <w:rFonts w:hint="eastAsia" w:ascii="宋体" w:hAnsi="宋体" w:eastAsia="宋体"/>
          <w:sz w:val="24"/>
        </w:rPr>
        <w:t>模具生成</w:t>
      </w:r>
      <w:r>
        <w:rPr>
          <w:rFonts w:hint="eastAsia" w:ascii="宋体" w:hAnsi="宋体" w:eastAsia="宋体"/>
          <w:sz w:val="24"/>
        </w:rPr>
        <w:t>的过程和注意点。</w:t>
      </w:r>
    </w:p>
    <w:p>
      <w:pPr>
        <w:spacing w:line="360" w:lineRule="auto"/>
        <w:ind w:firstLineChars="175"/>
        <w:jc w:val="left"/>
      </w:pPr>
      <w:r>
        <w:rPr>
          <w:rFonts w:hint="eastAsia" w:ascii="宋体" w:hAnsi="宋体" w:eastAsia="宋体"/>
          <w:sz w:val="24"/>
        </w:rPr>
        <w:t>技能要点：</w:t>
      </w:r>
    </w:p>
    <w:p>
      <w:pPr>
        <w:spacing w:line="360" w:lineRule="auto"/>
        <w:ind w:firstLineChars="0"/>
        <w:jc w:val="left"/>
      </w:pPr>
      <w:r>
        <w:rPr>
          <w:rFonts w:hint="eastAsia" w:ascii="宋体" w:hAnsi="宋体" w:eastAsia="宋体"/>
          <w:sz w:val="24"/>
        </w:rPr>
        <w:t>运用所学指令完成摩擦楔块锻模的造型与编辑</w:t>
      </w:r>
    </w:p>
    <w:p>
      <w:pPr>
        <w:spacing w:line="439" w:lineRule="auto"/>
        <w:ind w:firstLineChars="0"/>
        <w:jc w:val="left"/>
      </w:pPr>
      <w:r>
        <w:rPr>
          <w:rFonts w:hint="eastAsia" w:ascii="仿宋_GB2312" w:hAnsi="仿宋_GB2312" w:eastAsia="仿宋_GB2312"/>
          <w:sz w:val="32"/>
        </w:rPr>
        <w:t>项目五</w:t>
      </w:r>
      <w:r>
        <w:rPr>
          <w:rFonts w:hint="eastAsia" w:ascii="仿宋_GB2312" w:hAnsi="仿宋_GB2312" w:eastAsia="仿宋_GB2312"/>
          <w:sz w:val="32"/>
        </w:rPr>
        <w:t> 数控加工基础</w:t>
      </w:r>
    </w:p>
    <w:p>
      <w:pPr>
        <w:ind w:firstLineChars="148"/>
        <w:jc w:val="left"/>
      </w:pPr>
      <w:r>
        <w:rPr>
          <w:rFonts w:hint="eastAsia" w:ascii="仿宋_GB2312" w:hAnsi="仿宋_GB2312" w:eastAsia="仿宋_GB2312"/>
          <w:sz w:val="32"/>
        </w:rPr>
        <w:t>教学目标：</w:t>
      </w:r>
    </w:p>
    <w:p>
      <w:pPr>
        <w:spacing w:line="360" w:lineRule="auto"/>
        <w:jc w:val="left"/>
      </w:pPr>
      <w:r>
        <w:rPr>
          <w:rFonts w:hint="eastAsia" w:ascii="宋体" w:hAnsi="宋体" w:eastAsia="宋体"/>
          <w:sz w:val="24"/>
        </w:rPr>
        <w:t>了解数控加工的基本步骤；了解用CAXA制造工程师实现加工的步骤及相关概念</w:t>
      </w:r>
    </w:p>
    <w:p>
      <w:pPr>
        <w:ind w:firstLineChars="150"/>
        <w:jc w:val="left"/>
      </w:pPr>
      <w:r>
        <w:rPr>
          <w:rFonts w:hint="eastAsia" w:ascii="仿宋_GB2312" w:hAnsi="仿宋_GB2312" w:eastAsia="仿宋_GB2312"/>
          <w:sz w:val="32"/>
        </w:rPr>
        <w:t>活动安排：</w:t>
      </w:r>
    </w:p>
    <w:p>
      <w:pPr>
        <w:spacing w:line="360" w:lineRule="auto"/>
        <w:jc w:val="left"/>
      </w:pPr>
      <w:r>
        <w:rPr>
          <w:rFonts w:hint="eastAsia" w:ascii="宋体" w:hAnsi="宋体" w:eastAsia="宋体"/>
          <w:sz w:val="24"/>
        </w:rPr>
        <w:t>通过上机操作，</w:t>
      </w:r>
      <w:r>
        <w:rPr>
          <w:rFonts w:hint="eastAsia" w:ascii="宋体" w:hAnsi="宋体" w:eastAsia="宋体"/>
          <w:sz w:val="24"/>
        </w:rPr>
        <w:t>了解数控加工的基本步骤，了解用CAXA制造工程师实现加工的步骤，初步会进行通用加工参数的设置</w:t>
      </w:r>
      <w:r>
        <w:rPr>
          <w:rFonts w:hint="eastAsia" w:ascii="宋体" w:hAnsi="宋体" w:eastAsia="宋体"/>
          <w:sz w:val="24"/>
        </w:rPr>
        <w:t>。</w:t>
      </w:r>
    </w:p>
    <w:p>
      <w:pPr>
        <w:ind w:firstLineChars="150"/>
        <w:jc w:val="left"/>
      </w:pPr>
      <w:r>
        <w:rPr>
          <w:rFonts w:hint="eastAsia" w:ascii="仿宋_GB2312" w:hAnsi="仿宋_GB2312" w:eastAsia="仿宋_GB2312"/>
          <w:sz w:val="32"/>
        </w:rPr>
        <w:t>考核要求：</w:t>
      </w:r>
    </w:p>
    <w:p>
      <w:pPr>
        <w:spacing w:line="360" w:lineRule="auto"/>
        <w:ind w:firstLineChars="149"/>
        <w:jc w:val="left"/>
      </w:pPr>
      <w:r>
        <w:rPr>
          <w:rFonts w:hint="eastAsia" w:ascii="宋体" w:hAnsi="宋体" w:eastAsia="宋体"/>
          <w:sz w:val="24"/>
        </w:rPr>
        <w:t>此项目用目标评价、过程评价相结合的方法，评价的手段包括网络资源查询后的实践报告、上机操作等。其中学习过程档案资料（包括</w:t>
      </w:r>
      <w:r>
        <w:rPr>
          <w:rFonts w:hint="eastAsia"/>
          <w:sz w:val="24"/>
        </w:rPr>
        <w:t>作业、考勤记录、课堂笔记、</w:t>
      </w:r>
      <w:r>
        <w:rPr>
          <w:rFonts w:hint="eastAsia" w:ascii="宋体" w:hAnsi="宋体" w:eastAsia="宋体"/>
          <w:sz w:val="24"/>
        </w:rPr>
        <w:t>平时分段练习的成绩、自主学习的计划、练习的态度、</w:t>
      </w:r>
      <w:r>
        <w:rPr>
          <w:rFonts w:hint="eastAsia" w:ascii="宋体" w:hAnsi="宋体" w:eastAsia="宋体"/>
          <w:sz w:val="24"/>
        </w:rPr>
        <w:t>值日工作</w:t>
      </w:r>
      <w:r>
        <w:rPr>
          <w:rFonts w:hint="eastAsia" w:ascii="宋体" w:hAnsi="宋体" w:eastAsia="宋体"/>
          <w:sz w:val="24"/>
        </w:rPr>
        <w:t>情况、阶段实习小结等方面方；以下同）占50%；实践报告和上机操情况占50%。</w:t>
      </w:r>
    </w:p>
    <w:p>
      <w:pPr>
        <w:spacing w:line="360" w:lineRule="auto"/>
        <w:ind w:firstLineChars="100"/>
        <w:jc w:val="left"/>
      </w:pPr>
      <w:r>
        <w:rPr>
          <w:rFonts w:hint="eastAsia" w:ascii="仿宋_GB2312" w:hAnsi="仿宋_GB2312" w:eastAsia="仿宋_GB2312"/>
          <w:sz w:val="32"/>
        </w:rPr>
        <w:t>任务一   了解</w:t>
      </w:r>
      <w:r>
        <w:rPr>
          <w:rFonts w:hint="eastAsia" w:ascii="仿宋_GB2312" w:hAnsi="仿宋_GB2312" w:eastAsia="仿宋_GB2312"/>
          <w:sz w:val="32"/>
        </w:rPr>
        <w:t>数控加工</w:t>
      </w:r>
    </w:p>
    <w:p>
      <w:pPr>
        <w:ind w:firstLineChars="175"/>
        <w:jc w:val="left"/>
      </w:pPr>
      <w:r>
        <w:rPr>
          <w:rFonts w:hint="eastAsia" w:ascii="宋体" w:hAnsi="宋体" w:eastAsia="宋体"/>
          <w:sz w:val="24"/>
        </w:rPr>
        <w:t>知识要点：</w:t>
      </w:r>
    </w:p>
    <w:p>
      <w:pPr>
        <w:jc w:val="left"/>
      </w:pPr>
      <w:r>
        <w:rPr>
          <w:rFonts w:hint="eastAsia" w:ascii="宋体" w:hAnsi="宋体" w:eastAsia="宋体"/>
          <w:sz w:val="24"/>
        </w:rPr>
        <w:t>数控加工的相关概念；数控加工的基本步骤及用CAXA制造工程师实现加工的步骤</w:t>
      </w:r>
    </w:p>
    <w:p>
      <w:pPr>
        <w:ind w:firstLineChars="175"/>
        <w:jc w:val="left"/>
      </w:pPr>
      <w:r>
        <w:rPr>
          <w:rFonts w:hint="eastAsia" w:ascii="宋体" w:hAnsi="宋体" w:eastAsia="宋体"/>
          <w:sz w:val="24"/>
        </w:rPr>
        <w:t>技能要点：</w:t>
      </w:r>
    </w:p>
    <w:p>
      <w:pPr>
        <w:spacing w:line="360" w:lineRule="auto"/>
      </w:pPr>
      <w:r>
        <w:rPr>
          <w:rFonts w:hint="eastAsia" w:ascii="宋体" w:hAnsi="宋体" w:eastAsia="宋体"/>
          <w:sz w:val="24"/>
        </w:rPr>
        <w:t>通过阅读CAXA软件的多版本用户说明书及相关资料或运用网络查阅相关资料的认识活动，了解CAXA制造工程师软件的数控加工的相关概念；数控加工的基本步骤及用CAXA制造工程师实现加工的步骤，比较不同版CAXA制造工程师的区别。</w:t>
      </w:r>
    </w:p>
    <w:p>
      <w:pPr>
        <w:ind w:firstLineChars="150"/>
        <w:jc w:val="left"/>
      </w:pPr>
      <w:r>
        <w:rPr>
          <w:rFonts w:hint="eastAsia" w:ascii="仿宋_GB2312" w:hAnsi="仿宋_GB2312" w:eastAsia="仿宋_GB2312"/>
          <w:sz w:val="32"/>
        </w:rPr>
        <w:t>任务二  了解</w:t>
      </w:r>
      <w:r>
        <w:rPr>
          <w:rFonts w:hint="eastAsia" w:ascii="仿宋_GB2312" w:hAnsi="仿宋_GB2312" w:eastAsia="仿宋_GB2312"/>
          <w:sz w:val="32"/>
        </w:rPr>
        <w:t>通用加工参数</w:t>
      </w:r>
      <w:r>
        <w:rPr>
          <w:rFonts w:hint="eastAsia" w:ascii="仿宋_GB2312" w:hAnsi="仿宋_GB2312" w:eastAsia="仿宋_GB2312"/>
          <w:sz w:val="32"/>
        </w:rPr>
        <w:t>的</w:t>
      </w:r>
      <w:r>
        <w:rPr>
          <w:rFonts w:hint="eastAsia" w:ascii="仿宋_GB2312" w:hAnsi="仿宋_GB2312" w:eastAsia="仿宋_GB2312"/>
          <w:sz w:val="32"/>
        </w:rPr>
        <w:t>设置</w:t>
      </w:r>
    </w:p>
    <w:p>
      <w:pPr>
        <w:spacing w:line="360" w:lineRule="auto"/>
        <w:ind w:firstLineChars="175"/>
        <w:jc w:val="left"/>
      </w:pPr>
      <w:r>
        <w:rPr>
          <w:rFonts w:hint="eastAsia" w:ascii="宋体" w:hAnsi="宋体" w:eastAsia="宋体"/>
          <w:sz w:val="24"/>
        </w:rPr>
        <w:t>知识要点：</w:t>
      </w:r>
    </w:p>
    <w:p>
      <w:pPr>
        <w:spacing w:line="360" w:lineRule="auto"/>
        <w:jc w:val="left"/>
      </w:pPr>
      <w:r>
        <w:rPr>
          <w:rFonts w:hint="eastAsia" w:ascii="宋体" w:hAnsi="宋体" w:eastAsia="宋体"/>
          <w:sz w:val="24"/>
        </w:rPr>
        <w:t>毛坯定义、刀具起始点、刀具库、刀具参数、加工边界、切削用量、下刀方式等</w:t>
      </w:r>
      <w:r>
        <w:rPr>
          <w:rFonts w:hint="eastAsia" w:ascii="宋体" w:hAnsi="宋体" w:eastAsia="宋体"/>
          <w:sz w:val="24"/>
        </w:rPr>
        <w:t>通用加工参数</w:t>
      </w:r>
      <w:r>
        <w:rPr>
          <w:rFonts w:hint="eastAsia" w:ascii="宋体" w:hAnsi="宋体" w:eastAsia="宋体"/>
          <w:sz w:val="24"/>
        </w:rPr>
        <w:t>的</w:t>
      </w:r>
      <w:r>
        <w:rPr>
          <w:rFonts w:hint="eastAsia" w:ascii="宋体" w:hAnsi="宋体" w:eastAsia="宋体"/>
          <w:sz w:val="24"/>
        </w:rPr>
        <w:t>设置</w:t>
      </w:r>
      <w:r>
        <w:rPr>
          <w:rFonts w:hint="eastAsia" w:ascii="宋体" w:hAnsi="宋体" w:eastAsia="宋体"/>
          <w:sz w:val="24"/>
        </w:rPr>
        <w:t>方法。</w:t>
      </w:r>
    </w:p>
    <w:p>
      <w:pPr>
        <w:spacing w:line="360" w:lineRule="auto"/>
        <w:ind w:firstLineChars="175"/>
        <w:jc w:val="left"/>
      </w:pPr>
      <w:r>
        <w:rPr>
          <w:rFonts w:hint="eastAsia" w:ascii="宋体" w:hAnsi="宋体" w:eastAsia="宋体"/>
          <w:sz w:val="24"/>
        </w:rPr>
        <w:t>技能要点：</w:t>
      </w:r>
    </w:p>
    <w:p>
      <w:pPr>
        <w:spacing w:line="360" w:lineRule="auto"/>
        <w:jc w:val="left"/>
      </w:pPr>
      <w:r>
        <w:rPr>
          <w:rFonts w:hint="eastAsia" w:ascii="宋体" w:hAnsi="宋体" w:eastAsia="宋体"/>
          <w:sz w:val="24"/>
        </w:rPr>
        <w:t>上机操作，进行</w:t>
      </w:r>
      <w:r>
        <w:rPr>
          <w:rFonts w:hint="eastAsia" w:ascii="宋体" w:hAnsi="宋体" w:eastAsia="宋体"/>
          <w:sz w:val="24"/>
        </w:rPr>
        <w:t>通用加工参数</w:t>
      </w:r>
      <w:r>
        <w:rPr>
          <w:rFonts w:hint="eastAsia" w:ascii="宋体" w:hAnsi="宋体" w:eastAsia="宋体"/>
          <w:sz w:val="24"/>
        </w:rPr>
        <w:t>的</w:t>
      </w:r>
      <w:r>
        <w:rPr>
          <w:rFonts w:hint="eastAsia" w:ascii="宋体" w:hAnsi="宋体" w:eastAsia="宋体"/>
          <w:sz w:val="24"/>
        </w:rPr>
        <w:t>设置</w:t>
      </w:r>
      <w:r>
        <w:rPr>
          <w:rFonts w:hint="eastAsia" w:ascii="宋体" w:hAnsi="宋体" w:eastAsia="宋体"/>
          <w:sz w:val="24"/>
        </w:rPr>
        <w:t>。</w:t>
      </w:r>
    </w:p>
    <w:p>
      <w:pPr>
        <w:spacing w:line="439" w:lineRule="auto"/>
        <w:ind w:firstLineChars="0"/>
        <w:jc w:val="left"/>
      </w:pPr>
      <w:r>
        <w:rPr>
          <w:rFonts w:hint="eastAsia" w:ascii="仿宋_GB2312" w:hAnsi="仿宋_GB2312" w:eastAsia="仿宋_GB2312"/>
          <w:sz w:val="32"/>
        </w:rPr>
        <w:t>项目六</w:t>
      </w:r>
      <w:r>
        <w:rPr>
          <w:rFonts w:hint="eastAsia" w:ascii="仿宋_GB2312" w:hAnsi="仿宋_GB2312" w:eastAsia="仿宋_GB2312"/>
          <w:sz w:val="32"/>
        </w:rPr>
        <w:t> 加工功能介绍</w:t>
      </w:r>
    </w:p>
    <w:p>
      <w:pPr>
        <w:ind w:firstLineChars="148"/>
        <w:jc w:val="left"/>
      </w:pPr>
      <w:r>
        <w:rPr>
          <w:rFonts w:hint="eastAsia" w:ascii="仿宋_GB2312" w:hAnsi="仿宋_GB2312" w:eastAsia="仿宋_GB2312"/>
          <w:sz w:val="32"/>
        </w:rPr>
        <w:t>教学目标：</w:t>
      </w:r>
    </w:p>
    <w:p>
      <w:pPr>
        <w:spacing w:line="360" w:lineRule="auto"/>
      </w:pPr>
      <w:r>
        <w:rPr>
          <w:rFonts w:hint="eastAsia" w:ascii="宋体" w:hAnsi="宋体" w:eastAsia="宋体"/>
          <w:sz w:val="24"/>
        </w:rPr>
        <w:t>掌握粗、精、补、槽以及其它加工方法的区别；了解轨迹仿真和轨迹编辑的有关知识，最终通过后</w:t>
      </w:r>
      <w:r>
        <w:rPr>
          <w:rFonts w:hint="eastAsia" w:ascii="宋体" w:hAnsi="宋体" w:eastAsia="宋体"/>
          <w:sz w:val="24"/>
        </w:rPr>
        <w:t>置设置的处理生成程序以及工艺清单；会正确合理地选择各种粗精补加工的方法，并熟练使用；能熟练使用后置处理、G代码的生成、以及程序的检验和校核来编写各种实际所需加工零件的程序和工艺清单。</w:t>
      </w:r>
    </w:p>
    <w:p>
      <w:pPr>
        <w:ind w:firstLineChars="150"/>
        <w:jc w:val="left"/>
      </w:pPr>
      <w:r>
        <w:rPr>
          <w:rFonts w:hint="eastAsia" w:ascii="仿宋_GB2312" w:hAnsi="仿宋_GB2312" w:eastAsia="仿宋_GB2312"/>
          <w:sz w:val="32"/>
        </w:rPr>
        <w:t>活动安排：</w:t>
      </w:r>
    </w:p>
    <w:p>
      <w:pPr>
        <w:spacing w:line="360" w:lineRule="auto"/>
      </w:pPr>
      <w:r>
        <w:rPr>
          <w:rFonts w:hint="eastAsia" w:ascii="宋体" w:hAnsi="宋体" w:eastAsia="宋体"/>
          <w:sz w:val="24"/>
        </w:rPr>
        <w:t>通过上机操作，</w:t>
      </w:r>
      <w:r>
        <w:rPr>
          <w:rFonts w:hint="eastAsia" w:ascii="宋体" w:hAnsi="宋体" w:eastAsia="宋体"/>
          <w:sz w:val="24"/>
        </w:rPr>
        <w:t>了解粗加工、精加工、补加工等数控加工的方法及参数设置，再通过电器壳的上、中、下壳模具的加工，来学会正确选择和使用常用的粗、精加工及补加工等方法。</w:t>
      </w:r>
    </w:p>
    <w:p>
      <w:pPr>
        <w:ind w:firstLineChars="150"/>
        <w:jc w:val="left"/>
      </w:pPr>
      <w:r>
        <w:rPr>
          <w:rFonts w:hint="eastAsia" w:ascii="仿宋_GB2312" w:hAnsi="仿宋_GB2312" w:eastAsia="仿宋_GB2312"/>
          <w:sz w:val="32"/>
        </w:rPr>
        <w:t>考核要求：</w:t>
      </w:r>
    </w:p>
    <w:tbl>
      <w:tblPr/>
      <w:tblGrid>
        <w:gridCol w:w="3765"/>
        <w:gridCol w:w="1740"/>
        <w:gridCol w:w="2745"/>
      </w:tblGrid>
      <w:tr>
        <w:trPr/>
        <w:tc>
          <w:tcPr>
            <w:cnfStyle w:val="001000000000"/>
            <w:tcW w:w="3765" w:type="dxa"/>
            <w:tcBorders>
              <w:top w:val="single" w:sz="6"/>
              <w:left w:val="single" w:sz="6"/>
              <w:bottom w:val="single" w:sz="6"/>
              <w:right w:val="single" w:sz="6"/>
            </w:tcBorders>
            <w:vAlign w:val="top"/>
          </w:tcPr>
          <w:p>
            <w:pPr/>
            <w:r>
              <w:rPr>
                <w:rFonts w:hint="eastAsia" w:ascii="宋体" w:hAnsi="宋体" w:eastAsia="宋体"/>
                <w:sz w:val="24"/>
              </w:rPr>
              <w:t>考核项目</w:t>
            </w:r>
          </w:p>
        </w:tc>
        <w:tc>
          <w:tcPr>
            <w:cnfStyle w:val="001000000000"/>
            <w:tcW w:w="1740" w:type="dxa"/>
            <w:tcBorders>
              <w:top w:val="single" w:sz="6"/>
              <w:left/>
              <w:bottom w:val="single" w:sz="6"/>
              <w:right w:val="single" w:sz="6"/>
            </w:tcBorders>
            <w:vAlign w:val="top"/>
          </w:tcPr>
          <w:p>
            <w:pPr/>
            <w:r>
              <w:rPr>
                <w:rFonts w:hint="eastAsia" w:ascii="宋体" w:hAnsi="宋体" w:eastAsia="宋体"/>
                <w:sz w:val="24"/>
              </w:rPr>
              <w:t>成绩比例</w:t>
            </w:r>
          </w:p>
        </w:tc>
        <w:tc>
          <w:tcPr>
            <w:cnfStyle w:val="001000000000"/>
            <w:tcW w:w="2745" w:type="dxa"/>
            <w:tcBorders>
              <w:top w:val="single" w:sz="6"/>
              <w:left/>
              <w:bottom w:val="single" w:sz="6"/>
              <w:right w:val="single" w:sz="6"/>
            </w:tcBorders>
            <w:vAlign w:val="top"/>
          </w:tcPr>
          <w:p>
            <w:pPr/>
            <w:r>
              <w:rPr>
                <w:rFonts w:hint="eastAsia" w:ascii="宋体" w:hAnsi="宋体" w:eastAsia="宋体"/>
                <w:sz w:val="24"/>
              </w:rPr>
              <w:t>备注</w:t>
            </w:r>
          </w:p>
        </w:tc>
      </w:tr>
      <w:tr>
        <w:trPr/>
        <w:tc>
          <w:tcPr>
            <w:cnfStyle w:val="001000000000"/>
            <w:tcW w:w="3765" w:type="dxa"/>
            <w:tcBorders>
              <w:top/>
              <w:left w:val="single" w:sz="6"/>
              <w:bottom w:val="single" w:sz="6"/>
              <w:right w:val="single" w:sz="6"/>
            </w:tcBorders>
            <w:vAlign w:val="top"/>
          </w:tcPr>
          <w:p>
            <w:pPr/>
            <w:r>
              <w:rPr>
                <w:rFonts w:hint="eastAsia" w:ascii="宋体" w:hAnsi="宋体" w:eastAsia="宋体"/>
                <w:sz w:val="24"/>
              </w:rPr>
              <w:t>通过不同途径了解常用加工功能</w:t>
            </w:r>
          </w:p>
        </w:tc>
        <w:tc>
          <w:tcPr>
            <w:cnfStyle w:val="001000000000"/>
            <w:tcW w:w="1740" w:type="dxa"/>
            <w:tcBorders>
              <w:top/>
              <w:left/>
              <w:bottom w:val="single" w:sz="6"/>
              <w:right w:val="single" w:sz="6"/>
            </w:tcBorders>
            <w:vAlign w:val="top"/>
          </w:tcPr>
          <w:p>
            <w:pPr/>
            <w:r>
              <w:rPr>
                <w:rFonts w:hint="eastAsia" w:ascii="宋体" w:hAnsi="宋体" w:eastAsia="宋体"/>
                <w:sz w:val="24"/>
              </w:rPr>
              <w:t>5%</w:t>
            </w:r>
          </w:p>
        </w:tc>
        <w:tc>
          <w:tcPr>
            <w:cnfStyle w:val="001000000000"/>
            <w:tcW w:w="2745" w:type="dxa"/>
            <w:tcBorders>
              <w:top/>
              <w:left/>
              <w:bottom w:val="single" w:sz="6"/>
              <w:right w:val="single" w:sz="6"/>
            </w:tcBorders>
            <w:vAlign w:val="top"/>
          </w:tcPr>
          <w:p>
            <w:pPr/>
          </w:p>
        </w:tc>
      </w:tr>
      <w:tr>
        <w:trPr/>
        <w:tc>
          <w:tcPr>
            <w:cnfStyle w:val="001000000000"/>
            <w:tcW w:w="3765" w:type="dxa"/>
            <w:tcBorders>
              <w:top/>
              <w:left w:val="single" w:sz="6"/>
              <w:bottom w:val="single" w:sz="6"/>
              <w:right w:val="single" w:sz="6"/>
            </w:tcBorders>
            <w:vAlign w:val="top"/>
          </w:tcPr>
          <w:p>
            <w:pPr/>
            <w:r>
              <w:rPr>
                <w:rFonts w:hint="eastAsia" w:ascii="宋体" w:hAnsi="宋体" w:eastAsia="宋体"/>
                <w:sz w:val="24"/>
              </w:rPr>
              <w:t>电器壳的上壳模具的加工</w:t>
            </w:r>
          </w:p>
        </w:tc>
        <w:tc>
          <w:tcPr>
            <w:cnfStyle w:val="001000000000"/>
            <w:tcW w:w="1740" w:type="dxa"/>
            <w:tcBorders>
              <w:top/>
              <w:left/>
              <w:bottom w:val="single" w:sz="6"/>
              <w:right w:val="single" w:sz="6"/>
            </w:tcBorders>
            <w:vAlign w:val="top"/>
          </w:tcPr>
          <w:p>
            <w:pPr/>
            <w:r>
              <w:rPr>
                <w:rFonts w:hint="eastAsia" w:ascii="宋体" w:hAnsi="宋体" w:eastAsia="宋体"/>
                <w:sz w:val="24"/>
              </w:rPr>
              <w:t>25%</w:t>
            </w:r>
          </w:p>
        </w:tc>
        <w:tc>
          <w:tcPr>
            <w:cnfStyle w:val="001000000000"/>
            <w:tcW w:w="2745" w:type="dxa"/>
            <w:tcBorders>
              <w:top/>
              <w:left/>
              <w:bottom w:val="single" w:sz="6"/>
              <w:right w:val="single" w:sz="6"/>
            </w:tcBorders>
            <w:vAlign w:val="top"/>
          </w:tcPr>
          <w:p>
            <w:pPr/>
          </w:p>
        </w:tc>
      </w:tr>
      <w:tr>
        <w:trPr/>
        <w:tc>
          <w:tcPr>
            <w:cnfStyle w:val="001000000000"/>
            <w:tcW w:w="3765" w:type="dxa"/>
            <w:tcBorders>
              <w:top/>
              <w:left w:val="single" w:sz="6"/>
              <w:bottom w:val="single" w:sz="6"/>
              <w:right w:val="single" w:sz="6"/>
            </w:tcBorders>
            <w:vAlign w:val="top"/>
          </w:tcPr>
          <w:p>
            <w:pPr/>
            <w:r>
              <w:rPr>
                <w:rFonts w:hint="eastAsia" w:ascii="宋体" w:hAnsi="宋体" w:eastAsia="宋体"/>
                <w:sz w:val="24"/>
              </w:rPr>
              <w:t>电器壳的中壳模具的加工</w:t>
            </w:r>
          </w:p>
        </w:tc>
        <w:tc>
          <w:tcPr>
            <w:cnfStyle w:val="001000000000"/>
            <w:tcW w:w="1740" w:type="dxa"/>
            <w:tcBorders>
              <w:top/>
              <w:left/>
              <w:bottom w:val="single" w:sz="6"/>
              <w:right w:val="single" w:sz="6"/>
            </w:tcBorders>
            <w:vAlign w:val="top"/>
          </w:tcPr>
          <w:p>
            <w:pPr/>
            <w:r>
              <w:rPr>
                <w:rFonts w:hint="eastAsia" w:ascii="宋体" w:hAnsi="宋体" w:eastAsia="宋体"/>
                <w:sz w:val="24"/>
              </w:rPr>
              <w:t>25%</w:t>
            </w:r>
          </w:p>
        </w:tc>
        <w:tc>
          <w:tcPr>
            <w:cnfStyle w:val="001000000000"/>
            <w:tcW w:w="2745" w:type="dxa"/>
            <w:tcBorders>
              <w:top/>
              <w:left/>
              <w:bottom w:val="single" w:sz="6"/>
              <w:right w:val="single" w:sz="6"/>
            </w:tcBorders>
            <w:vAlign w:val="top"/>
          </w:tcPr>
          <w:p>
            <w:pPr/>
          </w:p>
        </w:tc>
      </w:tr>
      <w:tr>
        <w:trPr/>
        <w:tc>
          <w:tcPr>
            <w:cnfStyle w:val="001000000000"/>
            <w:tcW w:w="3765" w:type="dxa"/>
            <w:tcBorders>
              <w:top/>
              <w:left w:val="single" w:sz="6"/>
              <w:bottom w:val="single" w:sz="6"/>
              <w:right w:val="single" w:sz="6"/>
            </w:tcBorders>
            <w:vAlign w:val="top"/>
          </w:tcPr>
          <w:p>
            <w:pPr/>
            <w:r>
              <w:rPr>
                <w:rFonts w:hint="eastAsia" w:ascii="宋体" w:hAnsi="宋体" w:eastAsia="宋体"/>
                <w:sz w:val="24"/>
              </w:rPr>
              <w:t>电器壳的下壳模具的加工</w:t>
            </w:r>
          </w:p>
        </w:tc>
        <w:tc>
          <w:tcPr>
            <w:cnfStyle w:val="001000000000"/>
            <w:tcW w:w="1740" w:type="dxa"/>
            <w:tcBorders>
              <w:top/>
              <w:left/>
              <w:bottom w:val="single" w:sz="6"/>
              <w:right w:val="single" w:sz="6"/>
            </w:tcBorders>
            <w:vAlign w:val="top"/>
          </w:tcPr>
          <w:p>
            <w:pPr/>
            <w:r>
              <w:rPr>
                <w:rFonts w:hint="eastAsia" w:ascii="宋体" w:hAnsi="宋体" w:eastAsia="宋体"/>
                <w:sz w:val="24"/>
              </w:rPr>
              <w:t>25%</w:t>
            </w:r>
          </w:p>
        </w:tc>
        <w:tc>
          <w:tcPr>
            <w:cnfStyle w:val="001000000000"/>
            <w:tcW w:w="2745" w:type="dxa"/>
            <w:tcBorders>
              <w:top/>
              <w:left/>
              <w:bottom w:val="single" w:sz="6"/>
              <w:right w:val="single" w:sz="6"/>
            </w:tcBorders>
            <w:vAlign w:val="top"/>
          </w:tcPr>
          <w:p>
            <w:pPr/>
          </w:p>
        </w:tc>
      </w:tr>
      <w:tr>
        <w:trPr/>
        <w:tc>
          <w:tcPr>
            <w:cnfStyle w:val="001000000000"/>
            <w:tcW w:w="3765" w:type="dxa"/>
            <w:tcBorders>
              <w:top/>
              <w:left w:val="single" w:sz="6"/>
              <w:bottom w:val="single" w:sz="6"/>
              <w:right w:val="single" w:sz="6"/>
            </w:tcBorders>
            <w:vAlign w:val="top"/>
          </w:tcPr>
          <w:p>
            <w:pPr/>
            <w:r>
              <w:rPr>
                <w:rFonts w:hint="eastAsia" w:ascii="宋体" w:hAnsi="宋体" w:eastAsia="宋体"/>
                <w:sz w:val="24"/>
              </w:rPr>
              <w:t>学习过程档案资料</w:t>
            </w:r>
          </w:p>
        </w:tc>
        <w:tc>
          <w:tcPr>
            <w:cnfStyle w:val="001000000000"/>
            <w:tcW w:w="1740" w:type="dxa"/>
            <w:tcBorders>
              <w:top/>
              <w:left/>
              <w:bottom w:val="single" w:sz="6"/>
              <w:right w:val="single" w:sz="6"/>
            </w:tcBorders>
            <w:vAlign w:val="top"/>
          </w:tcPr>
          <w:p>
            <w:pPr/>
            <w:r>
              <w:rPr>
                <w:rFonts w:hint="eastAsia" w:ascii="宋体" w:hAnsi="宋体" w:eastAsia="宋体"/>
                <w:sz w:val="24"/>
              </w:rPr>
              <w:t>20%</w:t>
            </w:r>
          </w:p>
        </w:tc>
        <w:tc>
          <w:tcPr>
            <w:cnfStyle w:val="001000000000"/>
            <w:tcW w:w="2745" w:type="dxa"/>
            <w:tcBorders>
              <w:top/>
              <w:left/>
              <w:bottom w:val="single" w:sz="6"/>
              <w:right w:val="single" w:sz="6"/>
            </w:tcBorders>
            <w:vAlign w:val="top"/>
          </w:tcPr>
          <w:p>
            <w:pPr/>
          </w:p>
        </w:tc>
      </w:tr>
    </w:tbl>
    <w:p>
      <w:pPr>
        <w:spacing w:line="360" w:lineRule="auto"/>
        <w:jc w:val="left"/>
      </w:pPr>
      <w:r>
        <w:rPr>
          <w:rFonts w:hint="eastAsia" w:ascii="仿宋_GB2312" w:hAnsi="仿宋_GB2312" w:eastAsia="仿宋_GB2312"/>
          <w:sz w:val="32"/>
        </w:rPr>
        <w:t>任务一 了解粗加工方法</w:t>
      </w:r>
    </w:p>
    <w:p>
      <w:pPr>
        <w:spacing w:line="360" w:lineRule="auto"/>
        <w:ind w:firstLineChars="175"/>
        <w:jc w:val="left"/>
      </w:pPr>
      <w:r>
        <w:rPr>
          <w:rFonts w:hint="eastAsia" w:ascii="宋体" w:hAnsi="宋体" w:eastAsia="宋体"/>
          <w:sz w:val="24"/>
        </w:rPr>
        <w:t>知识要点：</w:t>
      </w:r>
    </w:p>
    <w:p>
      <w:pPr>
        <w:spacing w:line="360" w:lineRule="auto"/>
        <w:jc w:val="left"/>
      </w:pPr>
      <w:r>
        <w:rPr>
          <w:rFonts w:hint="eastAsia" w:ascii="宋体" w:hAnsi="宋体" w:eastAsia="宋体"/>
          <w:sz w:val="24"/>
        </w:rPr>
        <w:t>平面区域粗加工、区域式粗加工、等高线粗加工、扫描线粗加工、摆线式粗加工、插铣式粗加工、导动线粗加工等粗加工方法的运用</w:t>
      </w:r>
    </w:p>
    <w:p>
      <w:pPr>
        <w:spacing w:line="360" w:lineRule="auto"/>
        <w:ind w:firstLineChars="175"/>
        <w:jc w:val="left"/>
      </w:pPr>
      <w:r>
        <w:rPr>
          <w:rFonts w:hint="eastAsia" w:ascii="宋体" w:hAnsi="宋体" w:eastAsia="宋体"/>
          <w:sz w:val="24"/>
        </w:rPr>
        <w:t>技能要点：</w:t>
      </w:r>
    </w:p>
    <w:p>
      <w:pPr>
        <w:spacing w:line="360" w:lineRule="auto"/>
      </w:pPr>
      <w:r>
        <w:rPr>
          <w:rFonts w:hint="eastAsia" w:ascii="宋体" w:hAnsi="宋体" w:eastAsia="宋体"/>
          <w:sz w:val="24"/>
        </w:rPr>
        <w:t>上机操作，进行上述粗加工方法的选用及参数设置。</w:t>
      </w:r>
    </w:p>
    <w:p>
      <w:pPr>
        <w:ind w:firstLineChars="150"/>
        <w:jc w:val="left"/>
      </w:pPr>
      <w:r>
        <w:rPr>
          <w:rFonts w:hint="eastAsia" w:ascii="仿宋_GB2312" w:hAnsi="仿宋_GB2312" w:eastAsia="仿宋_GB2312"/>
          <w:sz w:val="32"/>
        </w:rPr>
        <w:t>任务二 了解精加工方法</w:t>
      </w:r>
    </w:p>
    <w:p>
      <w:pPr>
        <w:spacing w:line="360" w:lineRule="auto"/>
        <w:ind w:firstLineChars="175"/>
        <w:jc w:val="left"/>
      </w:pPr>
      <w:r>
        <w:rPr>
          <w:rFonts w:hint="eastAsia" w:ascii="宋体" w:hAnsi="宋体" w:eastAsia="宋体"/>
          <w:sz w:val="24"/>
        </w:rPr>
        <w:t>知识要点：</w:t>
      </w:r>
    </w:p>
    <w:p>
      <w:pPr>
        <w:spacing w:line="360" w:lineRule="auto"/>
        <w:jc w:val="left"/>
      </w:pPr>
      <w:r>
        <w:rPr>
          <w:rFonts w:hint="eastAsia" w:ascii="宋体" w:hAnsi="宋体" w:eastAsia="宋体"/>
          <w:sz w:val="24"/>
        </w:rPr>
        <w:t>平面轮廓精加工、参数线精加工、等高线精加工、扫描线精加工、</w:t>
      </w:r>
      <w:r>
        <w:rPr>
          <w:rFonts w:hint="eastAsia" w:ascii="宋体" w:hAnsi="宋体" w:eastAsia="宋体"/>
          <w:sz w:val="24"/>
        </w:rPr>
        <w:t>浅平面</w:t>
      </w:r>
      <w:r>
        <w:rPr>
          <w:rFonts w:hint="eastAsia" w:ascii="宋体" w:hAnsi="宋体" w:eastAsia="宋体"/>
          <w:sz w:val="24"/>
        </w:rPr>
        <w:t>精加工、</w:t>
      </w:r>
      <w:r>
        <w:rPr>
          <w:rFonts w:hint="eastAsia" w:ascii="宋体" w:hAnsi="宋体" w:eastAsia="宋体"/>
          <w:sz w:val="24"/>
        </w:rPr>
        <w:t>限制线</w:t>
      </w:r>
      <w:r>
        <w:rPr>
          <w:rFonts w:hint="eastAsia" w:ascii="宋体" w:hAnsi="宋体" w:eastAsia="宋体"/>
          <w:sz w:val="24"/>
        </w:rPr>
        <w:t>精加工、</w:t>
      </w:r>
      <w:r>
        <w:rPr>
          <w:rFonts w:hint="eastAsia" w:ascii="宋体" w:hAnsi="宋体" w:eastAsia="宋体"/>
          <w:sz w:val="24"/>
        </w:rPr>
        <w:t>轮廓线</w:t>
      </w:r>
      <w:r>
        <w:rPr>
          <w:rFonts w:hint="eastAsia" w:ascii="宋体" w:hAnsi="宋体" w:eastAsia="宋体"/>
          <w:sz w:val="24"/>
        </w:rPr>
        <w:t>精加工、</w:t>
      </w:r>
      <w:r>
        <w:rPr>
          <w:rFonts w:hint="eastAsia" w:ascii="宋体" w:hAnsi="宋体" w:eastAsia="宋体"/>
          <w:sz w:val="24"/>
        </w:rPr>
        <w:t>导动线</w:t>
      </w:r>
      <w:r>
        <w:rPr>
          <w:rFonts w:hint="eastAsia" w:ascii="宋体" w:hAnsi="宋体" w:eastAsia="宋体"/>
          <w:sz w:val="24"/>
        </w:rPr>
        <w:t>精加工、</w:t>
      </w:r>
      <w:r>
        <w:rPr>
          <w:rFonts w:hint="eastAsia" w:ascii="宋体" w:hAnsi="宋体" w:eastAsia="宋体"/>
          <w:sz w:val="24"/>
        </w:rPr>
        <w:t>三维偏置</w:t>
      </w:r>
      <w:r>
        <w:rPr>
          <w:rFonts w:hint="eastAsia" w:ascii="宋体" w:hAnsi="宋体" w:eastAsia="宋体"/>
          <w:sz w:val="24"/>
        </w:rPr>
        <w:t>精加工、</w:t>
      </w:r>
      <w:r>
        <w:rPr>
          <w:rFonts w:hint="eastAsia" w:ascii="宋体" w:hAnsi="宋体" w:eastAsia="宋体"/>
          <w:sz w:val="24"/>
        </w:rPr>
        <w:t>深腔侧壁</w:t>
      </w:r>
      <w:r>
        <w:rPr>
          <w:rFonts w:hint="eastAsia" w:ascii="宋体" w:hAnsi="宋体" w:eastAsia="宋体"/>
          <w:sz w:val="24"/>
        </w:rPr>
        <w:t>精加工等精加工方法的</w:t>
      </w:r>
      <w:r>
        <w:rPr>
          <w:rFonts w:hint="eastAsia" w:ascii="宋体" w:hAnsi="宋体" w:eastAsia="宋体"/>
          <w:sz w:val="24"/>
        </w:rPr>
        <w:t>设置</w:t>
      </w:r>
      <w:r>
        <w:rPr>
          <w:rFonts w:hint="eastAsia" w:ascii="宋体" w:hAnsi="宋体" w:eastAsia="宋体"/>
          <w:sz w:val="24"/>
        </w:rPr>
        <w:t>方法。</w:t>
      </w:r>
    </w:p>
    <w:p>
      <w:pPr>
        <w:spacing w:line="360" w:lineRule="auto"/>
        <w:ind w:firstLineChars="175"/>
        <w:jc w:val="left"/>
      </w:pPr>
      <w:r>
        <w:rPr>
          <w:rFonts w:hint="eastAsia" w:ascii="宋体" w:hAnsi="宋体" w:eastAsia="宋体"/>
          <w:sz w:val="24"/>
        </w:rPr>
        <w:t>技能要点：</w:t>
      </w:r>
    </w:p>
    <w:p>
      <w:pPr>
        <w:spacing w:line="360" w:lineRule="auto"/>
        <w:jc w:val="left"/>
      </w:pPr>
      <w:r>
        <w:rPr>
          <w:rFonts w:hint="eastAsia" w:ascii="宋体" w:hAnsi="宋体" w:eastAsia="宋体"/>
          <w:sz w:val="24"/>
        </w:rPr>
        <w:t>上机操作，进行上述精加工方法的选用及参数设置。</w:t>
      </w:r>
    </w:p>
    <w:p>
      <w:pPr>
        <w:ind w:firstLineChars="150"/>
        <w:jc w:val="left"/>
      </w:pPr>
      <w:r>
        <w:rPr>
          <w:rFonts w:hint="eastAsia" w:ascii="仿宋_GB2312" w:hAnsi="仿宋_GB2312" w:eastAsia="仿宋_GB2312"/>
          <w:sz w:val="32"/>
        </w:rPr>
        <w:t>任务三 了解补加工、槽加工及其它加工</w:t>
      </w:r>
    </w:p>
    <w:p>
      <w:pPr>
        <w:spacing w:line="360" w:lineRule="auto"/>
        <w:ind w:firstLineChars="175"/>
        <w:jc w:val="left"/>
      </w:pPr>
      <w:r>
        <w:rPr>
          <w:rFonts w:hint="eastAsia" w:ascii="宋体" w:hAnsi="宋体" w:eastAsia="宋体"/>
          <w:sz w:val="24"/>
        </w:rPr>
        <w:t>知识要点：</w:t>
      </w:r>
    </w:p>
    <w:p>
      <w:pPr>
        <w:spacing w:line="360" w:lineRule="auto"/>
        <w:jc w:val="left"/>
      </w:pPr>
      <w:r>
        <w:rPr>
          <w:rFonts w:hint="eastAsia" w:ascii="宋体" w:hAnsi="宋体" w:eastAsia="宋体"/>
          <w:sz w:val="24"/>
        </w:rPr>
        <w:t>等高线补加工</w:t>
      </w:r>
      <w:r>
        <w:rPr>
          <w:rFonts w:hint="eastAsia" w:ascii="宋体" w:hAnsi="宋体" w:eastAsia="宋体"/>
          <w:sz w:val="24"/>
        </w:rPr>
        <w:t>、</w:t>
      </w:r>
      <w:r>
        <w:rPr>
          <w:rFonts w:hint="eastAsia" w:ascii="宋体" w:hAnsi="宋体" w:eastAsia="宋体"/>
          <w:sz w:val="24"/>
        </w:rPr>
        <w:t>笔式清根加工</w:t>
      </w:r>
      <w:r>
        <w:rPr>
          <w:rFonts w:hint="eastAsia" w:ascii="宋体" w:hAnsi="宋体" w:eastAsia="宋体"/>
          <w:sz w:val="24"/>
        </w:rPr>
        <w:t>、</w:t>
      </w:r>
      <w:r>
        <w:rPr>
          <w:rFonts w:hint="eastAsia" w:ascii="宋体" w:hAnsi="宋体" w:eastAsia="宋体"/>
          <w:sz w:val="24"/>
        </w:rPr>
        <w:t>区域式补加工</w:t>
      </w:r>
      <w:r>
        <w:rPr>
          <w:rFonts w:hint="eastAsia" w:ascii="宋体" w:hAnsi="宋体" w:eastAsia="宋体"/>
          <w:sz w:val="24"/>
        </w:rPr>
        <w:t>、</w:t>
      </w:r>
      <w:r>
        <w:rPr>
          <w:rFonts w:hint="eastAsia" w:ascii="宋体" w:hAnsi="宋体" w:eastAsia="宋体"/>
          <w:sz w:val="24"/>
        </w:rPr>
        <w:t>曲线式铣槽</w:t>
      </w:r>
      <w:r>
        <w:rPr>
          <w:rFonts w:hint="eastAsia" w:ascii="宋体" w:hAnsi="宋体" w:eastAsia="宋体"/>
          <w:sz w:val="24"/>
        </w:rPr>
        <w:t>、</w:t>
      </w:r>
      <w:r>
        <w:rPr>
          <w:rFonts w:hint="eastAsia" w:ascii="宋体" w:hAnsi="宋体" w:eastAsia="宋体"/>
          <w:sz w:val="24"/>
        </w:rPr>
        <w:t>扫描式铣槽</w:t>
      </w:r>
      <w:r>
        <w:rPr>
          <w:rFonts w:hint="eastAsia" w:ascii="宋体" w:hAnsi="宋体" w:eastAsia="宋体"/>
          <w:sz w:val="24"/>
        </w:rPr>
        <w:t>、</w:t>
      </w:r>
      <w:r>
        <w:rPr>
          <w:rFonts w:hint="eastAsia" w:ascii="宋体" w:hAnsi="宋体" w:eastAsia="宋体"/>
          <w:sz w:val="24"/>
        </w:rPr>
        <w:t>孔加工</w:t>
      </w:r>
      <w:r>
        <w:rPr>
          <w:rFonts w:hint="eastAsia" w:ascii="宋体" w:hAnsi="宋体" w:eastAsia="宋体"/>
          <w:sz w:val="24"/>
        </w:rPr>
        <w:t>、</w:t>
      </w:r>
      <w:r>
        <w:rPr>
          <w:rFonts w:hint="eastAsia" w:ascii="宋体" w:hAnsi="宋体" w:eastAsia="宋体"/>
          <w:sz w:val="24"/>
        </w:rPr>
        <w:t>工艺钻孔设置文件</w:t>
      </w:r>
      <w:r>
        <w:rPr>
          <w:rFonts w:hint="eastAsia" w:ascii="宋体" w:hAnsi="宋体" w:eastAsia="宋体"/>
          <w:sz w:val="24"/>
        </w:rPr>
        <w:t>、</w:t>
      </w:r>
      <w:r>
        <w:rPr>
          <w:rFonts w:hint="eastAsia" w:ascii="宋体" w:hAnsi="宋体" w:eastAsia="宋体"/>
          <w:sz w:val="24"/>
        </w:rPr>
        <w:t>知识加工</w:t>
      </w:r>
      <w:r>
        <w:rPr>
          <w:rFonts w:hint="eastAsia" w:ascii="宋体" w:hAnsi="宋体" w:eastAsia="宋体"/>
          <w:sz w:val="24"/>
        </w:rPr>
        <w:t>、</w:t>
      </w:r>
      <w:r>
        <w:rPr>
          <w:rFonts w:hint="eastAsia" w:ascii="宋体" w:hAnsi="宋体" w:eastAsia="宋体"/>
          <w:sz w:val="24"/>
        </w:rPr>
        <w:t>轨迹编辑</w:t>
      </w:r>
      <w:r>
        <w:rPr>
          <w:rFonts w:hint="eastAsia" w:ascii="宋体" w:hAnsi="宋体" w:eastAsia="宋体"/>
          <w:sz w:val="24"/>
        </w:rPr>
        <w:t>、</w:t>
      </w:r>
      <w:r>
        <w:rPr>
          <w:rFonts w:hint="eastAsia" w:ascii="宋体" w:hAnsi="宋体" w:eastAsia="宋体"/>
          <w:sz w:val="24"/>
        </w:rPr>
        <w:t>后置处理</w:t>
      </w:r>
      <w:r>
        <w:rPr>
          <w:rFonts w:hint="eastAsia" w:ascii="宋体" w:hAnsi="宋体" w:eastAsia="宋体"/>
          <w:sz w:val="24"/>
        </w:rPr>
        <w:t>等其它加工方法的</w:t>
      </w:r>
      <w:r>
        <w:rPr>
          <w:rFonts w:hint="eastAsia" w:ascii="宋体" w:hAnsi="宋体" w:eastAsia="宋体"/>
          <w:sz w:val="24"/>
        </w:rPr>
        <w:t>设置</w:t>
      </w:r>
      <w:r>
        <w:rPr>
          <w:rFonts w:hint="eastAsia" w:ascii="宋体" w:hAnsi="宋体" w:eastAsia="宋体"/>
          <w:sz w:val="24"/>
        </w:rPr>
        <w:t>方法。</w:t>
      </w:r>
    </w:p>
    <w:p>
      <w:pPr>
        <w:spacing w:line="360" w:lineRule="auto"/>
        <w:ind w:firstLineChars="175"/>
        <w:jc w:val="left"/>
      </w:pPr>
      <w:r>
        <w:rPr>
          <w:rFonts w:hint="eastAsia" w:ascii="宋体" w:hAnsi="宋体" w:eastAsia="宋体"/>
          <w:sz w:val="24"/>
        </w:rPr>
        <w:t>技能要点：</w:t>
      </w:r>
    </w:p>
    <w:p>
      <w:pPr>
        <w:spacing w:line="360" w:lineRule="auto"/>
        <w:jc w:val="left"/>
      </w:pPr>
      <w:r>
        <w:rPr>
          <w:rFonts w:hint="eastAsia" w:ascii="宋体" w:hAnsi="宋体" w:eastAsia="宋体"/>
          <w:sz w:val="24"/>
        </w:rPr>
        <w:t>上机操作，进行上述其它加工方法的选用及参数设置。</w:t>
      </w:r>
    </w:p>
    <w:p>
      <w:pPr>
        <w:ind w:firstLineChars="175"/>
        <w:jc w:val="left"/>
      </w:pPr>
      <w:r>
        <w:rPr>
          <w:rFonts w:hint="eastAsia" w:ascii="仿宋_GB2312" w:hAnsi="仿宋_GB2312" w:eastAsia="仿宋_GB2312"/>
          <w:sz w:val="32"/>
        </w:rPr>
        <w:t>任务四  实例讲解</w:t>
      </w:r>
    </w:p>
    <w:p>
      <w:pPr>
        <w:spacing w:line="360" w:lineRule="auto"/>
        <w:ind w:firstLineChars="175"/>
        <w:jc w:val="left"/>
      </w:pPr>
      <w:r>
        <w:rPr>
          <w:rFonts w:hint="eastAsia" w:ascii="宋体" w:hAnsi="宋体" w:eastAsia="宋体"/>
          <w:sz w:val="24"/>
        </w:rPr>
        <w:t>知识要点：</w:t>
      </w:r>
    </w:p>
    <w:p>
      <w:pPr>
        <w:spacing w:line="360" w:lineRule="auto"/>
        <w:jc w:val="left"/>
      </w:pPr>
      <w:r>
        <w:rPr>
          <w:rFonts w:hint="eastAsia" w:ascii="宋体" w:hAnsi="宋体" w:eastAsia="宋体"/>
          <w:sz w:val="24"/>
        </w:rPr>
        <w:t>粗加工、精加工、其它加工方法的设置相关知识。</w:t>
      </w:r>
    </w:p>
    <w:p>
      <w:pPr>
        <w:spacing w:line="360" w:lineRule="auto"/>
        <w:ind w:firstLineChars="175"/>
        <w:jc w:val="left"/>
      </w:pPr>
      <w:r>
        <w:rPr>
          <w:rFonts w:hint="eastAsia" w:ascii="宋体" w:hAnsi="宋体" w:eastAsia="宋体"/>
          <w:sz w:val="24"/>
        </w:rPr>
        <w:t>技能要点：</w:t>
      </w:r>
    </w:p>
    <w:p>
      <w:pPr>
        <w:spacing w:line="360" w:lineRule="auto"/>
        <w:jc w:val="left"/>
      </w:pPr>
      <w:r>
        <w:rPr>
          <w:rFonts w:hint="eastAsia" w:ascii="宋体" w:hAnsi="宋体" w:eastAsia="宋体"/>
          <w:sz w:val="24"/>
        </w:rPr>
        <w:t>运用所学加工指令，完成电器壳的上、中、下壳模具的加工</w:t>
      </w:r>
    </w:p>
    <w:p>
      <w:pPr>
        <w:spacing w:line="439" w:lineRule="auto"/>
        <w:ind w:firstLineChars="0"/>
        <w:jc w:val="left"/>
      </w:pPr>
      <w:r>
        <w:rPr>
          <w:rFonts w:hint="eastAsia" w:ascii="仿宋_GB2312" w:hAnsi="仿宋_GB2312" w:eastAsia="仿宋_GB2312"/>
          <w:sz w:val="32"/>
        </w:rPr>
        <w:t>项目七  典型零件</w:t>
      </w:r>
      <w:r>
        <w:rPr>
          <w:rFonts w:hint="eastAsia" w:ascii="仿宋_GB2312" w:hAnsi="仿宋_GB2312" w:eastAsia="仿宋_GB2312"/>
          <w:sz w:val="32"/>
        </w:rPr>
        <w:t>的造型与加工</w:t>
      </w:r>
    </w:p>
    <w:p>
      <w:pPr>
        <w:ind w:firstLineChars="148"/>
        <w:jc w:val="left"/>
      </w:pPr>
      <w:r>
        <w:rPr>
          <w:rFonts w:hint="eastAsia" w:ascii="仿宋_GB2312" w:hAnsi="仿宋_GB2312" w:eastAsia="仿宋_GB2312"/>
          <w:sz w:val="32"/>
        </w:rPr>
        <w:t>教学目标：</w:t>
      </w:r>
    </w:p>
    <w:p>
      <w:pPr>
        <w:spacing w:line="439" w:lineRule="auto"/>
        <w:jc w:val="left"/>
      </w:pPr>
      <w:r>
        <w:rPr>
          <w:rFonts w:hint="eastAsia" w:ascii="宋体" w:hAnsi="宋体" w:eastAsia="宋体"/>
          <w:sz w:val="24"/>
        </w:rPr>
        <w:t>掌握零件吊耳的实体造型过程；巩固线框造型、曲面构建、实体造型；会正确合理地选择各种方法建模，解决实际建模操作中的问题；掌握曲面造型的过程；巩固线框造型、线面编辑、几何变换、曲面造型；会正确合理地构建各种曲线和曲面，解决实际绘图操作中的问题；掌握曲面粗精加工的生成方法，会正确合理地选择各种方法。</w:t>
      </w:r>
    </w:p>
    <w:p>
      <w:pPr>
        <w:ind w:firstLineChars="150"/>
        <w:jc w:val="left"/>
      </w:pPr>
      <w:r>
        <w:rPr>
          <w:rFonts w:hint="eastAsia" w:ascii="仿宋_GB2312" w:hAnsi="仿宋_GB2312" w:eastAsia="仿宋_GB2312"/>
          <w:sz w:val="32"/>
        </w:rPr>
        <w:t>活动安排：</w:t>
      </w:r>
    </w:p>
    <w:p>
      <w:pPr>
        <w:spacing w:line="439" w:lineRule="auto"/>
        <w:jc w:val="left"/>
      </w:pPr>
      <w:r>
        <w:rPr>
          <w:rFonts w:hint="eastAsia" w:ascii="宋体" w:hAnsi="宋体" w:eastAsia="宋体"/>
          <w:sz w:val="24"/>
        </w:rPr>
        <w:t>通过</w:t>
      </w:r>
      <w:r>
        <w:rPr>
          <w:rFonts w:hint="eastAsia" w:ascii="宋体" w:hAnsi="宋体" w:eastAsia="宋体"/>
          <w:sz w:val="24"/>
        </w:rPr>
        <w:t>吊耳、壳体的造型训练，会进行典型零件的造型；</w:t>
      </w:r>
      <w:r>
        <w:rPr>
          <w:rFonts w:hint="eastAsia" w:ascii="宋体" w:hAnsi="宋体" w:eastAsia="宋体"/>
          <w:sz w:val="24"/>
        </w:rPr>
        <w:t>通过</w:t>
      </w:r>
      <w:r>
        <w:rPr>
          <w:rFonts w:hint="eastAsia" w:ascii="宋体" w:hAnsi="宋体" w:eastAsia="宋体"/>
          <w:sz w:val="24"/>
        </w:rPr>
        <w:t>壳体的曲面加工，会进行曲面的粗精加工</w:t>
      </w:r>
      <w:r>
        <w:rPr>
          <w:rFonts w:hint="eastAsia" w:ascii="宋体" w:hAnsi="宋体" w:eastAsia="宋体"/>
          <w:sz w:val="24"/>
        </w:rPr>
        <w:t>，</w:t>
      </w:r>
      <w:r>
        <w:rPr>
          <w:rFonts w:hint="eastAsia" w:ascii="宋体" w:hAnsi="宋体" w:eastAsia="宋体"/>
          <w:sz w:val="24"/>
        </w:rPr>
        <w:t>会</w:t>
      </w:r>
      <w:r>
        <w:rPr>
          <w:rFonts w:hint="eastAsia" w:ascii="宋体" w:hAnsi="宋体" w:eastAsia="宋体"/>
          <w:sz w:val="24"/>
        </w:rPr>
        <w:t>轨迹仿真</w:t>
      </w:r>
      <w:r>
        <w:rPr>
          <w:rFonts w:hint="eastAsia" w:ascii="宋体" w:hAnsi="宋体" w:eastAsia="宋体"/>
          <w:sz w:val="24"/>
        </w:rPr>
        <w:t>、后置处理、</w:t>
      </w:r>
      <w:r>
        <w:rPr>
          <w:rFonts w:hint="eastAsia" w:ascii="宋体" w:hAnsi="宋体" w:eastAsia="宋体"/>
          <w:sz w:val="24"/>
        </w:rPr>
        <w:t>生成G代码</w:t>
      </w:r>
      <w:r>
        <w:rPr>
          <w:rFonts w:hint="eastAsia" w:ascii="宋体" w:hAnsi="宋体" w:eastAsia="宋体"/>
          <w:sz w:val="24"/>
        </w:rPr>
        <w:t>、</w:t>
      </w:r>
      <w:r>
        <w:rPr>
          <w:rFonts w:hint="eastAsia" w:ascii="宋体" w:hAnsi="宋体" w:eastAsia="宋体"/>
          <w:sz w:val="24"/>
        </w:rPr>
        <w:t>生成工序单</w:t>
      </w:r>
      <w:r>
        <w:rPr>
          <w:rFonts w:hint="eastAsia" w:ascii="宋体" w:hAnsi="宋体" w:eastAsia="宋体"/>
          <w:sz w:val="24"/>
        </w:rPr>
        <w:t>。</w:t>
      </w:r>
    </w:p>
    <w:p>
      <w:pPr>
        <w:ind w:firstLineChars="149"/>
        <w:jc w:val="left"/>
      </w:pPr>
      <w:r>
        <w:rPr>
          <w:rFonts w:hint="eastAsia" w:ascii="仿宋_GB2312" w:hAnsi="仿宋_GB2312" w:eastAsia="仿宋_GB2312"/>
          <w:sz w:val="32"/>
        </w:rPr>
        <w:t>考核要求：</w:t>
      </w:r>
    </w:p>
    <w:tbl>
      <w:tblPr/>
      <w:tblGrid>
        <w:gridCol w:w="4305"/>
        <w:gridCol w:w="1980"/>
        <w:gridCol w:w="1950"/>
      </w:tblGrid>
      <w:tr>
        <w:trPr/>
        <w:tc>
          <w:tcPr>
            <w:cnfStyle w:val="001000000000"/>
            <w:tcW w:w="4305" w:type="dxa"/>
            <w:tcBorders>
              <w:top w:val="single" w:sz="6"/>
              <w:left w:val="single" w:sz="6"/>
              <w:bottom w:val="single" w:sz="6"/>
              <w:right w:val="single" w:sz="6"/>
            </w:tcBorders>
            <w:vAlign w:val="top"/>
          </w:tcPr>
          <w:p>
            <w:pPr/>
            <w:r>
              <w:rPr>
                <w:rFonts w:hint="eastAsia" w:ascii="宋体" w:hAnsi="宋体" w:eastAsia="宋体"/>
                <w:sz w:val="24"/>
              </w:rPr>
              <w:t>考核项目</w:t>
            </w:r>
          </w:p>
        </w:tc>
        <w:tc>
          <w:tcPr>
            <w:cnfStyle w:val="001000000000"/>
            <w:tcW w:w="1980" w:type="dxa"/>
            <w:tcBorders>
              <w:top w:val="single" w:sz="6"/>
              <w:left/>
              <w:bottom w:val="single" w:sz="6"/>
              <w:right w:val="single" w:sz="6"/>
            </w:tcBorders>
            <w:vAlign w:val="top"/>
          </w:tcPr>
          <w:p>
            <w:pPr/>
            <w:r>
              <w:rPr>
                <w:rFonts w:hint="eastAsia" w:ascii="宋体" w:hAnsi="宋体" w:eastAsia="宋体"/>
                <w:sz w:val="24"/>
              </w:rPr>
              <w:t>成绩比例</w:t>
            </w:r>
          </w:p>
        </w:tc>
        <w:tc>
          <w:tcPr>
            <w:cnfStyle w:val="001000000000"/>
            <w:tcW w:w="1950" w:type="dxa"/>
            <w:tcBorders>
              <w:top w:val="single" w:sz="6"/>
              <w:left/>
              <w:bottom w:val="single" w:sz="6"/>
              <w:right w:val="single" w:sz="6"/>
            </w:tcBorders>
            <w:vAlign w:val="top"/>
          </w:tcPr>
          <w:p>
            <w:pPr/>
            <w:r>
              <w:rPr>
                <w:rFonts w:hint="eastAsia" w:ascii="宋体" w:hAnsi="宋体" w:eastAsia="宋体"/>
                <w:sz w:val="24"/>
              </w:rPr>
              <w:t>备注</w:t>
            </w:r>
          </w:p>
        </w:tc>
      </w:tr>
      <w:tr>
        <w:trPr/>
        <w:tc>
          <w:tcPr>
            <w:cnfStyle w:val="001000000000"/>
            <w:tcW w:w="4305" w:type="dxa"/>
            <w:tcBorders>
              <w:top/>
              <w:left w:val="single" w:sz="6"/>
              <w:bottom w:val="single" w:sz="6"/>
              <w:right w:val="single" w:sz="6"/>
            </w:tcBorders>
            <w:vAlign w:val="top"/>
          </w:tcPr>
          <w:p>
            <w:pPr/>
            <w:r>
              <w:rPr>
                <w:rFonts w:hint="eastAsia" w:ascii="宋体" w:hAnsi="宋体" w:eastAsia="宋体"/>
                <w:sz w:val="24"/>
              </w:rPr>
              <w:t>完成吊耳的实体造型</w:t>
            </w:r>
          </w:p>
        </w:tc>
        <w:tc>
          <w:tcPr>
            <w:cnfStyle w:val="001000000000"/>
            <w:tcW w:w="1980" w:type="dxa"/>
            <w:tcBorders>
              <w:top/>
              <w:left/>
              <w:bottom w:val="single" w:sz="6"/>
              <w:right w:val="single" w:sz="6"/>
            </w:tcBorders>
            <w:vAlign w:val="top"/>
          </w:tcPr>
          <w:p>
            <w:pPr/>
            <w:r>
              <w:rPr>
                <w:rFonts w:hint="eastAsia" w:ascii="宋体" w:hAnsi="宋体" w:eastAsia="宋体"/>
                <w:sz w:val="24"/>
              </w:rPr>
              <w:t>30%</w:t>
            </w:r>
          </w:p>
        </w:tc>
        <w:tc>
          <w:tcPr>
            <w:cnfStyle w:val="001000000000"/>
            <w:tcW w:w="1950" w:type="dxa"/>
            <w:tcBorders>
              <w:top/>
              <w:left/>
              <w:bottom w:val="single" w:sz="6"/>
              <w:right w:val="single" w:sz="6"/>
            </w:tcBorders>
            <w:vAlign w:val="top"/>
          </w:tcPr>
          <w:p>
            <w:pPr/>
          </w:p>
        </w:tc>
      </w:tr>
      <w:tr>
        <w:trPr/>
        <w:tc>
          <w:tcPr>
            <w:cnfStyle w:val="001000000000"/>
            <w:tcW w:w="4305" w:type="dxa"/>
            <w:tcBorders>
              <w:top/>
              <w:left w:val="single" w:sz="6"/>
              <w:bottom w:val="single" w:sz="6"/>
              <w:right w:val="single" w:sz="6"/>
            </w:tcBorders>
            <w:vAlign w:val="top"/>
          </w:tcPr>
          <w:p>
            <w:pPr/>
            <w:r>
              <w:rPr>
                <w:rFonts w:hint="eastAsia" w:ascii="宋体" w:hAnsi="宋体" w:eastAsia="宋体"/>
                <w:sz w:val="24"/>
              </w:rPr>
              <w:t>完成给定曲面（壳体）的造型</w:t>
            </w:r>
          </w:p>
        </w:tc>
        <w:tc>
          <w:tcPr>
            <w:cnfStyle w:val="001000000000"/>
            <w:tcW w:w="1980" w:type="dxa"/>
            <w:tcBorders>
              <w:top/>
              <w:left/>
              <w:bottom w:val="single" w:sz="6"/>
              <w:right w:val="single" w:sz="6"/>
            </w:tcBorders>
            <w:vAlign w:val="top"/>
          </w:tcPr>
          <w:p>
            <w:pPr/>
            <w:r>
              <w:rPr>
                <w:rFonts w:hint="eastAsia" w:ascii="宋体" w:hAnsi="宋体" w:eastAsia="宋体"/>
                <w:sz w:val="24"/>
              </w:rPr>
              <w:t>25%</w:t>
            </w:r>
          </w:p>
        </w:tc>
        <w:tc>
          <w:tcPr>
            <w:cnfStyle w:val="001000000000"/>
            <w:tcW w:w="1950" w:type="dxa"/>
            <w:tcBorders>
              <w:top/>
              <w:left/>
              <w:bottom w:val="single" w:sz="6"/>
              <w:right w:val="single" w:sz="6"/>
            </w:tcBorders>
            <w:vAlign w:val="top"/>
          </w:tcPr>
          <w:p>
            <w:pPr/>
          </w:p>
        </w:tc>
      </w:tr>
      <w:tr>
        <w:trPr/>
        <w:tc>
          <w:tcPr>
            <w:cnfStyle w:val="001000000000"/>
            <w:tcW w:w="4305" w:type="dxa"/>
            <w:tcBorders>
              <w:top/>
              <w:left w:val="single" w:sz="6"/>
              <w:bottom w:val="single" w:sz="6"/>
              <w:right w:val="single" w:sz="6"/>
            </w:tcBorders>
            <w:vAlign w:val="top"/>
          </w:tcPr>
          <w:p>
            <w:pPr/>
            <w:r>
              <w:rPr>
                <w:rFonts w:hint="eastAsia" w:ascii="宋体" w:hAnsi="宋体" w:eastAsia="宋体"/>
                <w:sz w:val="24"/>
              </w:rPr>
              <w:t>完成给定曲面（壳体）的粗精加工</w:t>
            </w:r>
          </w:p>
        </w:tc>
        <w:tc>
          <w:tcPr>
            <w:cnfStyle w:val="001000000000"/>
            <w:tcW w:w="1980" w:type="dxa"/>
            <w:tcBorders>
              <w:top/>
              <w:left/>
              <w:bottom w:val="single" w:sz="6"/>
              <w:right w:val="single" w:sz="6"/>
            </w:tcBorders>
            <w:vAlign w:val="top"/>
          </w:tcPr>
          <w:p>
            <w:pPr/>
            <w:r>
              <w:rPr>
                <w:rFonts w:hint="eastAsia" w:ascii="宋体" w:hAnsi="宋体" w:eastAsia="宋体"/>
                <w:sz w:val="24"/>
              </w:rPr>
              <w:t>25%</w:t>
            </w:r>
          </w:p>
        </w:tc>
        <w:tc>
          <w:tcPr>
            <w:cnfStyle w:val="001000000000"/>
            <w:tcW w:w="1950" w:type="dxa"/>
            <w:tcBorders>
              <w:top/>
              <w:left/>
              <w:bottom w:val="single" w:sz="6"/>
              <w:right w:val="single" w:sz="6"/>
            </w:tcBorders>
            <w:vAlign w:val="top"/>
          </w:tcPr>
          <w:p>
            <w:pPr/>
          </w:p>
        </w:tc>
      </w:tr>
      <w:tr>
        <w:trPr/>
        <w:tc>
          <w:tcPr>
            <w:cnfStyle w:val="001000000000"/>
            <w:tcW w:w="4305" w:type="dxa"/>
            <w:tcBorders>
              <w:top/>
              <w:left w:val="single" w:sz="6"/>
              <w:bottom w:val="single" w:sz="6"/>
              <w:right w:val="single" w:sz="6"/>
            </w:tcBorders>
            <w:vAlign w:val="top"/>
          </w:tcPr>
          <w:p>
            <w:pPr/>
            <w:r>
              <w:rPr>
                <w:rFonts w:hint="eastAsia" w:ascii="宋体" w:hAnsi="宋体" w:eastAsia="宋体"/>
                <w:sz w:val="24"/>
              </w:rPr>
              <w:t>学习过程档案资料</w:t>
            </w:r>
          </w:p>
        </w:tc>
        <w:tc>
          <w:tcPr>
            <w:cnfStyle w:val="001000000000"/>
            <w:tcW w:w="1980" w:type="dxa"/>
            <w:tcBorders>
              <w:top/>
              <w:left/>
              <w:bottom w:val="single" w:sz="6"/>
              <w:right w:val="single" w:sz="6"/>
            </w:tcBorders>
            <w:vAlign w:val="top"/>
          </w:tcPr>
          <w:p>
            <w:pPr/>
            <w:r>
              <w:rPr>
                <w:rFonts w:hint="eastAsia" w:ascii="宋体" w:hAnsi="宋体" w:eastAsia="宋体"/>
                <w:sz w:val="24"/>
              </w:rPr>
              <w:t>20%</w:t>
            </w:r>
          </w:p>
        </w:tc>
        <w:tc>
          <w:tcPr>
            <w:cnfStyle w:val="001000000000"/>
            <w:tcW w:w="1950" w:type="dxa"/>
            <w:tcBorders>
              <w:top/>
              <w:left/>
              <w:bottom w:val="single" w:sz="6"/>
              <w:right w:val="single" w:sz="6"/>
            </w:tcBorders>
            <w:vAlign w:val="top"/>
          </w:tcPr>
          <w:p>
            <w:pPr/>
          </w:p>
        </w:tc>
      </w:tr>
    </w:tbl>
    <w:p>
      <w:pPr>
        <w:ind w:firstLineChars="150"/>
        <w:jc w:val="left"/>
      </w:pPr>
      <w:r>
        <w:rPr>
          <w:rFonts w:hint="eastAsia" w:ascii="仿宋_GB2312" w:hAnsi="仿宋_GB2312" w:eastAsia="仿宋_GB2312"/>
          <w:sz w:val="32"/>
        </w:rPr>
        <w:t>任务一 吊耳的实体造型</w:t>
      </w:r>
    </w:p>
    <w:p>
      <w:pPr>
        <w:spacing w:line="360" w:lineRule="auto"/>
        <w:ind w:firstLineChars="175"/>
        <w:jc w:val="left"/>
      </w:pPr>
      <w:r>
        <w:rPr>
          <w:rFonts w:hint="eastAsia" w:ascii="宋体" w:hAnsi="宋体" w:eastAsia="宋体"/>
          <w:sz w:val="24"/>
        </w:rPr>
        <w:t>知识要点：</w:t>
      </w:r>
    </w:p>
    <w:p>
      <w:pPr>
        <w:spacing w:line="360" w:lineRule="auto"/>
        <w:jc w:val="left"/>
      </w:pPr>
      <w:r>
        <w:rPr>
          <w:rFonts w:hint="eastAsia" w:ascii="宋体" w:hAnsi="宋体" w:eastAsia="宋体"/>
          <w:sz w:val="24"/>
        </w:rPr>
        <w:t>各种造型方法。</w:t>
      </w:r>
    </w:p>
    <w:p>
      <w:pPr>
        <w:spacing w:line="360" w:lineRule="auto"/>
        <w:ind w:firstLineChars="175"/>
        <w:jc w:val="left"/>
      </w:pPr>
      <w:r>
        <w:rPr>
          <w:rFonts w:hint="eastAsia" w:ascii="宋体" w:hAnsi="宋体" w:eastAsia="宋体"/>
          <w:sz w:val="24"/>
        </w:rPr>
        <w:t>技能要点：</w:t>
      </w:r>
    </w:p>
    <w:p>
      <w:pPr>
        <w:spacing w:line="360" w:lineRule="auto"/>
        <w:jc w:val="left"/>
      </w:pPr>
      <w:r>
        <w:rPr>
          <w:rFonts w:hint="eastAsia" w:ascii="宋体" w:hAnsi="宋体" w:eastAsia="宋体"/>
          <w:sz w:val="24"/>
        </w:rPr>
        <w:t>正确运用相关指令，完成吊耳的实体造型。</w:t>
      </w:r>
    </w:p>
    <w:p>
      <w:pPr>
        <w:ind w:firstLineChars="150"/>
        <w:jc w:val="left"/>
      </w:pPr>
      <w:r>
        <w:rPr>
          <w:rFonts w:hint="eastAsia" w:ascii="仿宋_GB2312" w:hAnsi="仿宋_GB2312" w:eastAsia="仿宋_GB2312"/>
          <w:sz w:val="32"/>
        </w:rPr>
        <w:t>任务二 曲面的造型</w:t>
      </w:r>
    </w:p>
    <w:p>
      <w:pPr>
        <w:spacing w:line="360" w:lineRule="auto"/>
        <w:ind w:firstLineChars="175"/>
        <w:jc w:val="left"/>
      </w:pPr>
      <w:r>
        <w:rPr>
          <w:rFonts w:hint="eastAsia" w:ascii="宋体" w:hAnsi="宋体" w:eastAsia="宋体"/>
          <w:sz w:val="24"/>
        </w:rPr>
        <w:t>知识要点：</w:t>
      </w:r>
    </w:p>
    <w:p>
      <w:pPr>
        <w:spacing w:line="360" w:lineRule="auto"/>
        <w:jc w:val="left"/>
      </w:pPr>
      <w:r>
        <w:rPr>
          <w:rFonts w:hint="eastAsia" w:ascii="宋体" w:hAnsi="宋体" w:eastAsia="宋体"/>
          <w:sz w:val="24"/>
        </w:rPr>
        <w:t>各种曲面造型方法。</w:t>
      </w:r>
    </w:p>
    <w:p>
      <w:pPr>
        <w:spacing w:line="360" w:lineRule="auto"/>
        <w:ind w:firstLineChars="175"/>
        <w:jc w:val="left"/>
      </w:pPr>
      <w:r>
        <w:rPr>
          <w:rFonts w:hint="eastAsia" w:ascii="宋体" w:hAnsi="宋体" w:eastAsia="宋体"/>
          <w:sz w:val="24"/>
        </w:rPr>
        <w:t>技能要点：</w:t>
      </w:r>
    </w:p>
    <w:p>
      <w:pPr>
        <w:spacing w:line="360" w:lineRule="auto"/>
        <w:jc w:val="left"/>
      </w:pPr>
      <w:r>
        <w:rPr>
          <w:rFonts w:hint="eastAsia" w:ascii="宋体" w:hAnsi="宋体" w:eastAsia="宋体"/>
          <w:sz w:val="24"/>
        </w:rPr>
        <w:t>正确运用相关指令，完成给定曲面（壳体）的造型。</w:t>
      </w:r>
    </w:p>
    <w:p>
      <w:pPr>
        <w:spacing w:line="360" w:lineRule="auto"/>
      </w:pPr>
      <w:r>
        <w:rPr>
          <w:rFonts w:hint="eastAsia" w:ascii="仿宋_GB2312" w:hAnsi="仿宋_GB2312" w:eastAsia="仿宋_GB2312"/>
          <w:sz w:val="32"/>
        </w:rPr>
        <w:t>任务三 曲面粗精加工的生成</w:t>
      </w:r>
    </w:p>
    <w:p>
      <w:pPr>
        <w:spacing w:line="360" w:lineRule="auto"/>
        <w:ind w:firstLineChars="175"/>
        <w:jc w:val="left"/>
      </w:pPr>
      <w:r>
        <w:rPr>
          <w:rFonts w:hint="eastAsia" w:ascii="宋体" w:hAnsi="宋体" w:eastAsia="宋体"/>
          <w:sz w:val="24"/>
        </w:rPr>
        <w:t>知识要点：</w:t>
      </w:r>
    </w:p>
    <w:p>
      <w:pPr>
        <w:spacing w:line="360" w:lineRule="auto"/>
        <w:jc w:val="left"/>
      </w:pPr>
      <w:r>
        <w:rPr>
          <w:rFonts w:hint="eastAsia" w:ascii="宋体" w:hAnsi="宋体" w:eastAsia="宋体"/>
          <w:sz w:val="24"/>
        </w:rPr>
        <w:t>各种加工方法。</w:t>
      </w:r>
    </w:p>
    <w:p>
      <w:pPr>
        <w:spacing w:line="360" w:lineRule="auto"/>
        <w:ind w:firstLineChars="175"/>
        <w:jc w:val="left"/>
      </w:pPr>
      <w:r>
        <w:rPr>
          <w:rFonts w:hint="eastAsia" w:ascii="宋体" w:hAnsi="宋体" w:eastAsia="宋体"/>
          <w:sz w:val="24"/>
        </w:rPr>
        <w:t>技能要点：</w:t>
      </w:r>
    </w:p>
    <w:p>
      <w:pPr>
        <w:spacing w:line="360" w:lineRule="auto"/>
        <w:jc w:val="left"/>
      </w:pPr>
      <w:r>
        <w:rPr>
          <w:rFonts w:hint="eastAsia" w:ascii="宋体" w:hAnsi="宋体" w:eastAsia="宋体"/>
          <w:sz w:val="24"/>
        </w:rPr>
        <w:t>正确运用相关加工方法，进行</w:t>
      </w:r>
      <w:r>
        <w:rPr>
          <w:rFonts w:hint="eastAsia" w:ascii="宋体" w:hAnsi="宋体" w:eastAsia="宋体"/>
          <w:sz w:val="24"/>
        </w:rPr>
        <w:t>轨迹仿真</w:t>
      </w:r>
      <w:r>
        <w:rPr>
          <w:rFonts w:hint="eastAsia" w:ascii="宋体" w:hAnsi="宋体" w:eastAsia="宋体"/>
          <w:sz w:val="24"/>
        </w:rPr>
        <w:t>、后置处理、</w:t>
      </w:r>
      <w:r>
        <w:rPr>
          <w:rFonts w:hint="eastAsia" w:ascii="宋体" w:hAnsi="宋体" w:eastAsia="宋体"/>
          <w:sz w:val="24"/>
        </w:rPr>
        <w:t>生成G代码</w:t>
      </w:r>
      <w:r>
        <w:rPr>
          <w:rFonts w:hint="eastAsia" w:ascii="宋体" w:hAnsi="宋体" w:eastAsia="宋体"/>
          <w:sz w:val="24"/>
        </w:rPr>
        <w:t>、</w:t>
      </w:r>
      <w:r>
        <w:rPr>
          <w:rFonts w:hint="eastAsia" w:ascii="宋体" w:hAnsi="宋体" w:eastAsia="宋体"/>
          <w:sz w:val="24"/>
        </w:rPr>
        <w:t>生成工序单</w:t>
      </w:r>
      <w:r>
        <w:rPr>
          <w:rFonts w:hint="eastAsia" w:ascii="宋体" w:hAnsi="宋体" w:eastAsia="宋体"/>
          <w:sz w:val="24"/>
        </w:rPr>
        <w:t>，最后完成给定曲面（壳体）的粗精加工。</w:t>
      </w:r>
    </w:p>
    <w:p>
      <w:pPr>
        <w:spacing w:line="439" w:lineRule="auto"/>
        <w:ind w:firstLineChars="0"/>
        <w:jc w:val="left"/>
      </w:pPr>
      <w:r>
        <w:rPr>
          <w:rFonts w:hint="eastAsia" w:ascii="仿宋_GB2312" w:hAnsi="仿宋_GB2312" w:eastAsia="仿宋_GB2312"/>
          <w:sz w:val="32"/>
        </w:rPr>
        <w:t>项目八  数控加工综合实例——可乐瓶模具加工</w:t>
      </w:r>
    </w:p>
    <w:p>
      <w:pPr>
        <w:ind w:firstLineChars="148"/>
        <w:jc w:val="left"/>
      </w:pPr>
      <w:r>
        <w:rPr>
          <w:rFonts w:hint="eastAsia" w:ascii="仿宋_GB2312" w:hAnsi="仿宋_GB2312" w:eastAsia="仿宋_GB2312"/>
          <w:sz w:val="32"/>
        </w:rPr>
        <w:t>教学目标：</w:t>
      </w:r>
    </w:p>
    <w:p>
      <w:pPr>
        <w:spacing w:line="360" w:lineRule="auto"/>
        <w:jc w:val="left"/>
      </w:pPr>
      <w:r>
        <w:rPr>
          <w:rFonts w:hint="eastAsia" w:ascii="宋体" w:hAnsi="宋体" w:eastAsia="宋体"/>
          <w:sz w:val="24"/>
        </w:rPr>
        <w:t>学习可乐瓶底模具的造型和加工的全过程；进一步巩固CAXA制造工程师中的截面线的绘制、网格面生成、直纹面生成、实体生成以及粗精加工轨迹的设定、后置设置的处理生成程序以及工艺清单生成等方法。</w:t>
      </w:r>
    </w:p>
    <w:p>
      <w:pPr>
        <w:ind w:firstLineChars="150"/>
        <w:jc w:val="left"/>
      </w:pPr>
      <w:r>
        <w:rPr>
          <w:rFonts w:hint="eastAsia" w:ascii="仿宋_GB2312" w:hAnsi="仿宋_GB2312" w:eastAsia="仿宋_GB2312"/>
          <w:sz w:val="32"/>
        </w:rPr>
        <w:t>活动安排：</w:t>
      </w:r>
    </w:p>
    <w:p>
      <w:pPr>
        <w:spacing w:line="439" w:lineRule="auto"/>
        <w:jc w:val="left"/>
      </w:pPr>
      <w:r>
        <w:rPr>
          <w:rFonts w:hint="eastAsia" w:ascii="宋体" w:hAnsi="宋体" w:eastAsia="宋体"/>
          <w:sz w:val="24"/>
        </w:rPr>
        <w:t>通过</w:t>
      </w:r>
      <w:r>
        <w:rPr>
          <w:rFonts w:hint="eastAsia" w:ascii="宋体" w:hAnsi="宋体" w:eastAsia="宋体"/>
          <w:sz w:val="24"/>
        </w:rPr>
        <w:t>学习可乐瓶底模具的造型和加工的全过程，巩固CAXA制造工程师中的造型、加工的知识技能，</w:t>
      </w:r>
      <w:r>
        <w:rPr>
          <w:rFonts w:hint="eastAsia" w:ascii="宋体" w:hAnsi="宋体" w:eastAsia="宋体"/>
          <w:sz w:val="24"/>
        </w:rPr>
        <w:t>初步具备运用CAXA  ME软件进行机械加工的技术</w:t>
      </w:r>
      <w:r>
        <w:rPr>
          <w:rFonts w:hint="eastAsia" w:ascii="宋体" w:hAnsi="宋体" w:eastAsia="宋体"/>
          <w:sz w:val="24"/>
        </w:rPr>
        <w:t>。</w:t>
      </w:r>
    </w:p>
    <w:p>
      <w:pPr>
        <w:ind w:firstLineChars="149"/>
        <w:jc w:val="left"/>
      </w:pPr>
      <w:r>
        <w:rPr>
          <w:rFonts w:hint="eastAsia" w:ascii="仿宋_GB2312" w:hAnsi="仿宋_GB2312" w:eastAsia="仿宋_GB2312"/>
          <w:sz w:val="32"/>
        </w:rPr>
        <w:t>考核要求：</w:t>
      </w:r>
    </w:p>
    <w:tbl>
      <w:tblPr/>
      <w:tblGrid>
        <w:gridCol w:w="3765"/>
        <w:gridCol w:w="2520"/>
        <w:gridCol w:w="1950"/>
      </w:tblGrid>
      <w:tr>
        <w:trPr/>
        <w:tc>
          <w:tcPr>
            <w:cnfStyle w:val="001000000000"/>
            <w:tcW w:w="3765" w:type="dxa"/>
            <w:tcBorders>
              <w:top w:val="single" w:sz="6"/>
              <w:left w:val="single" w:sz="6"/>
              <w:bottom w:val="single" w:sz="6"/>
              <w:right w:val="single" w:sz="6"/>
            </w:tcBorders>
            <w:vAlign w:val="top"/>
          </w:tcPr>
          <w:p>
            <w:pPr/>
            <w:r>
              <w:rPr>
                <w:rFonts w:hint="eastAsia" w:ascii="宋体" w:hAnsi="宋体" w:eastAsia="宋体"/>
                <w:sz w:val="24"/>
              </w:rPr>
              <w:t>考核项目</w:t>
            </w:r>
          </w:p>
        </w:tc>
        <w:tc>
          <w:tcPr>
            <w:cnfStyle w:val="001000000000"/>
            <w:tcW w:w="2520" w:type="dxa"/>
            <w:tcBorders>
              <w:top w:val="single" w:sz="6"/>
              <w:left/>
              <w:bottom w:val="single" w:sz="6"/>
              <w:right w:val="single" w:sz="6"/>
            </w:tcBorders>
            <w:vAlign w:val="top"/>
          </w:tcPr>
          <w:p>
            <w:pPr/>
            <w:r>
              <w:rPr>
                <w:rFonts w:hint="eastAsia" w:ascii="宋体" w:hAnsi="宋体" w:eastAsia="宋体"/>
                <w:sz w:val="24"/>
              </w:rPr>
              <w:t>成绩比例</w:t>
            </w:r>
          </w:p>
        </w:tc>
        <w:tc>
          <w:tcPr>
            <w:cnfStyle w:val="001000000000"/>
            <w:tcW w:w="1950" w:type="dxa"/>
            <w:tcBorders>
              <w:top w:val="single" w:sz="6"/>
              <w:left/>
              <w:bottom w:val="single" w:sz="6"/>
              <w:right w:val="single" w:sz="6"/>
            </w:tcBorders>
            <w:vAlign w:val="top"/>
          </w:tcPr>
          <w:p>
            <w:pPr/>
            <w:r>
              <w:rPr>
                <w:rFonts w:hint="eastAsia" w:ascii="宋体" w:hAnsi="宋体" w:eastAsia="宋体"/>
                <w:sz w:val="24"/>
              </w:rPr>
              <w:t>备注</w:t>
            </w:r>
          </w:p>
        </w:tc>
      </w:tr>
      <w:tr>
        <w:trPr/>
        <w:tc>
          <w:tcPr>
            <w:cnfStyle w:val="001000000000"/>
            <w:tcW w:w="3765" w:type="dxa"/>
            <w:tcBorders>
              <w:top/>
              <w:left w:val="single" w:sz="6"/>
              <w:bottom w:val="single" w:sz="6"/>
              <w:right w:val="single" w:sz="6"/>
            </w:tcBorders>
            <w:vAlign w:val="top"/>
          </w:tcPr>
          <w:p>
            <w:pPr/>
            <w:r>
              <w:rPr>
                <w:rFonts w:hint="eastAsia" w:ascii="宋体" w:hAnsi="宋体" w:eastAsia="宋体"/>
                <w:sz w:val="24"/>
              </w:rPr>
              <w:t>可乐瓶底的造型分析</w:t>
            </w:r>
          </w:p>
        </w:tc>
        <w:tc>
          <w:tcPr>
            <w:cnfStyle w:val="001000000000"/>
            <w:tcW w:w="2520" w:type="dxa"/>
            <w:tcBorders>
              <w:top/>
              <w:left/>
              <w:bottom w:val="single" w:sz="6"/>
              <w:right w:val="single" w:sz="6"/>
            </w:tcBorders>
            <w:vAlign w:val="top"/>
          </w:tcPr>
          <w:p>
            <w:pPr/>
            <w:r>
              <w:rPr>
                <w:rFonts w:hint="eastAsia" w:ascii="宋体" w:hAnsi="宋体" w:eastAsia="宋体"/>
                <w:sz w:val="24"/>
              </w:rPr>
              <w:t>10%</w:t>
            </w:r>
          </w:p>
        </w:tc>
        <w:tc>
          <w:tcPr>
            <w:cnfStyle w:val="001000000000"/>
            <w:tcW w:w="1950" w:type="dxa"/>
            <w:tcBorders>
              <w:top/>
              <w:left/>
              <w:bottom w:val="single" w:sz="6"/>
              <w:right w:val="single" w:sz="6"/>
            </w:tcBorders>
            <w:vAlign w:val="top"/>
          </w:tcPr>
          <w:p>
            <w:pPr/>
          </w:p>
        </w:tc>
      </w:tr>
      <w:tr>
        <w:trPr/>
        <w:tc>
          <w:tcPr>
            <w:cnfStyle w:val="001000000000"/>
            <w:tcW w:w="3765" w:type="dxa"/>
            <w:tcBorders>
              <w:top/>
              <w:left w:val="single" w:sz="6"/>
              <w:bottom w:val="single" w:sz="6"/>
              <w:right w:val="single" w:sz="6"/>
            </w:tcBorders>
            <w:vAlign w:val="top"/>
          </w:tcPr>
          <w:p>
            <w:pPr/>
            <w:r>
              <w:rPr>
                <w:rFonts w:hint="eastAsia" w:ascii="宋体" w:hAnsi="宋体" w:eastAsia="宋体"/>
                <w:sz w:val="24"/>
              </w:rPr>
              <w:t>可乐瓶底的加工分析</w:t>
            </w:r>
          </w:p>
        </w:tc>
        <w:tc>
          <w:tcPr>
            <w:cnfStyle w:val="001000000000"/>
            <w:tcW w:w="2520" w:type="dxa"/>
            <w:tcBorders>
              <w:top/>
              <w:left/>
              <w:bottom w:val="single" w:sz="6"/>
              <w:right w:val="single" w:sz="6"/>
            </w:tcBorders>
            <w:vAlign w:val="top"/>
          </w:tcPr>
          <w:p>
            <w:pPr/>
            <w:r>
              <w:rPr>
                <w:rFonts w:hint="eastAsia" w:ascii="宋体" w:hAnsi="宋体" w:eastAsia="宋体"/>
                <w:sz w:val="24"/>
              </w:rPr>
              <w:t>10%</w:t>
            </w:r>
          </w:p>
        </w:tc>
        <w:tc>
          <w:tcPr>
            <w:cnfStyle w:val="001000000000"/>
            <w:tcW w:w="1950" w:type="dxa"/>
            <w:tcBorders>
              <w:top/>
              <w:left/>
              <w:bottom w:val="single" w:sz="6"/>
              <w:right w:val="single" w:sz="6"/>
            </w:tcBorders>
            <w:vAlign w:val="top"/>
          </w:tcPr>
          <w:p>
            <w:pPr/>
          </w:p>
        </w:tc>
      </w:tr>
      <w:tr>
        <w:trPr/>
        <w:tc>
          <w:tcPr>
            <w:cnfStyle w:val="001000000000"/>
            <w:tcW w:w="3765" w:type="dxa"/>
            <w:tcBorders>
              <w:top/>
              <w:left w:val="single" w:sz="6"/>
              <w:bottom w:val="single" w:sz="6"/>
              <w:right w:val="single" w:sz="6"/>
            </w:tcBorders>
            <w:vAlign w:val="top"/>
          </w:tcPr>
          <w:p>
            <w:pPr/>
            <w:r>
              <w:rPr>
                <w:rFonts w:hint="eastAsia" w:ascii="宋体" w:hAnsi="宋体" w:eastAsia="宋体"/>
                <w:sz w:val="24"/>
              </w:rPr>
              <w:t>可乐瓶底的实体造型</w:t>
            </w:r>
          </w:p>
        </w:tc>
        <w:tc>
          <w:tcPr>
            <w:cnfStyle w:val="001000000000"/>
            <w:tcW w:w="2520" w:type="dxa"/>
            <w:tcBorders>
              <w:top/>
              <w:left/>
              <w:bottom w:val="single" w:sz="6"/>
              <w:right w:val="single" w:sz="6"/>
            </w:tcBorders>
            <w:vAlign w:val="top"/>
          </w:tcPr>
          <w:p>
            <w:pPr/>
            <w:r>
              <w:rPr>
                <w:rFonts w:hint="eastAsia" w:ascii="宋体" w:hAnsi="宋体" w:eastAsia="宋体"/>
                <w:sz w:val="24"/>
              </w:rPr>
              <w:t>30%</w:t>
            </w:r>
          </w:p>
        </w:tc>
        <w:tc>
          <w:tcPr>
            <w:cnfStyle w:val="001000000000"/>
            <w:tcW w:w="1950" w:type="dxa"/>
            <w:tcBorders>
              <w:top/>
              <w:left/>
              <w:bottom w:val="single" w:sz="6"/>
              <w:right w:val="single" w:sz="6"/>
            </w:tcBorders>
            <w:vAlign w:val="top"/>
          </w:tcPr>
          <w:p>
            <w:pPr/>
          </w:p>
        </w:tc>
      </w:tr>
      <w:tr>
        <w:trPr/>
        <w:tc>
          <w:tcPr>
            <w:cnfStyle w:val="001000000000"/>
            <w:tcW w:w="3765" w:type="dxa"/>
            <w:tcBorders>
              <w:top/>
              <w:left w:val="single" w:sz="6"/>
              <w:bottom w:val="single" w:sz="6"/>
              <w:right w:val="single" w:sz="6"/>
            </w:tcBorders>
            <w:vAlign w:val="top"/>
          </w:tcPr>
          <w:p>
            <w:pPr/>
            <w:r>
              <w:rPr>
                <w:rFonts w:hint="eastAsia" w:ascii="宋体" w:hAnsi="宋体" w:eastAsia="宋体"/>
                <w:sz w:val="24"/>
              </w:rPr>
              <w:t>可乐瓶底的加工</w:t>
            </w:r>
          </w:p>
        </w:tc>
        <w:tc>
          <w:tcPr>
            <w:cnfStyle w:val="001000000000"/>
            <w:tcW w:w="2520" w:type="dxa"/>
            <w:tcBorders>
              <w:top/>
              <w:left/>
              <w:bottom w:val="single" w:sz="6"/>
              <w:right w:val="single" w:sz="6"/>
            </w:tcBorders>
            <w:vAlign w:val="top"/>
          </w:tcPr>
          <w:p>
            <w:pPr/>
            <w:r>
              <w:rPr>
                <w:rFonts w:hint="eastAsia" w:ascii="宋体" w:hAnsi="宋体" w:eastAsia="宋体"/>
                <w:sz w:val="24"/>
              </w:rPr>
              <w:t>30%</w:t>
            </w:r>
          </w:p>
        </w:tc>
        <w:tc>
          <w:tcPr>
            <w:cnfStyle w:val="001000000000"/>
            <w:tcW w:w="1950" w:type="dxa"/>
            <w:tcBorders>
              <w:top/>
              <w:left/>
              <w:bottom w:val="single" w:sz="6"/>
              <w:right w:val="single" w:sz="6"/>
            </w:tcBorders>
            <w:vAlign w:val="top"/>
          </w:tcPr>
          <w:p>
            <w:pPr/>
          </w:p>
        </w:tc>
      </w:tr>
      <w:tr>
        <w:trPr/>
        <w:tc>
          <w:tcPr>
            <w:cnfStyle w:val="001000000000"/>
            <w:tcW w:w="3765" w:type="dxa"/>
            <w:tcBorders>
              <w:top/>
              <w:left w:val="single" w:sz="6"/>
              <w:bottom w:val="single" w:sz="6"/>
              <w:right w:val="single" w:sz="6"/>
            </w:tcBorders>
            <w:vAlign w:val="top"/>
          </w:tcPr>
          <w:p>
            <w:pPr/>
            <w:r>
              <w:rPr>
                <w:rFonts w:hint="eastAsia" w:ascii="宋体" w:hAnsi="宋体" w:eastAsia="宋体"/>
                <w:sz w:val="24"/>
              </w:rPr>
              <w:t>学习过程档案资料</w:t>
            </w:r>
          </w:p>
        </w:tc>
        <w:tc>
          <w:tcPr>
            <w:cnfStyle w:val="001000000000"/>
            <w:tcW w:w="2520" w:type="dxa"/>
            <w:tcBorders>
              <w:top/>
              <w:left/>
              <w:bottom w:val="single" w:sz="6"/>
              <w:right w:val="single" w:sz="6"/>
            </w:tcBorders>
            <w:vAlign w:val="top"/>
          </w:tcPr>
          <w:p>
            <w:pPr/>
            <w:r>
              <w:rPr>
                <w:rFonts w:hint="eastAsia" w:ascii="宋体" w:hAnsi="宋体" w:eastAsia="宋体"/>
                <w:sz w:val="24"/>
              </w:rPr>
              <w:t>20%</w:t>
            </w:r>
          </w:p>
        </w:tc>
        <w:tc>
          <w:tcPr>
            <w:cnfStyle w:val="001000000000"/>
            <w:tcW w:w="1950" w:type="dxa"/>
            <w:tcBorders>
              <w:top/>
              <w:left/>
              <w:bottom w:val="single" w:sz="6"/>
              <w:right w:val="single" w:sz="6"/>
            </w:tcBorders>
            <w:vAlign w:val="top"/>
          </w:tcPr>
          <w:p>
            <w:pPr/>
          </w:p>
        </w:tc>
      </w:tr>
    </w:tbl>
    <w:p>
      <w:pPr>
        <w:ind w:firstLineChars="175"/>
        <w:jc w:val="left"/>
      </w:pPr>
      <w:r>
        <w:rPr>
          <w:rFonts w:hint="eastAsia" w:ascii="宋体" w:hAnsi="宋体" w:eastAsia="宋体"/>
          <w:sz w:val="24"/>
        </w:rPr>
        <w:t>知识要点：</w:t>
      </w:r>
    </w:p>
    <w:p>
      <w:pPr>
        <w:spacing w:line="360" w:lineRule="auto"/>
        <w:jc w:val="left"/>
      </w:pPr>
      <w:r>
        <w:rPr>
          <w:rFonts w:hint="eastAsia" w:ascii="宋体" w:hAnsi="宋体" w:eastAsia="宋体"/>
          <w:sz w:val="24"/>
        </w:rPr>
        <w:t>凹模型腔的造型</w:t>
      </w:r>
      <w:r>
        <w:rPr>
          <w:rFonts w:hint="eastAsia" w:ascii="宋体" w:hAnsi="宋体" w:eastAsia="宋体"/>
          <w:sz w:val="24"/>
        </w:rPr>
        <w:t>；</w:t>
      </w:r>
      <w:r>
        <w:rPr>
          <w:rFonts w:hint="eastAsia" w:ascii="宋体" w:hAnsi="宋体" w:eastAsia="宋体"/>
          <w:sz w:val="24"/>
        </w:rPr>
        <w:t> 可乐瓶</w:t>
      </w:r>
      <w:r>
        <w:rPr>
          <w:rFonts w:hint="eastAsia" w:ascii="宋体" w:hAnsi="宋体" w:eastAsia="宋体"/>
          <w:sz w:val="24"/>
        </w:rPr>
        <w:t>的加工准备；</w:t>
      </w:r>
      <w:r>
        <w:rPr>
          <w:rFonts w:hint="eastAsia" w:ascii="宋体" w:hAnsi="宋体" w:eastAsia="宋体"/>
          <w:sz w:val="24"/>
        </w:rPr>
        <w:t> 可乐瓶</w:t>
      </w:r>
      <w:r>
        <w:rPr>
          <w:rFonts w:hint="eastAsia" w:ascii="宋体" w:hAnsi="宋体" w:eastAsia="宋体"/>
          <w:sz w:val="24"/>
        </w:rPr>
        <w:t>底的加工工艺；</w:t>
      </w:r>
      <w:r>
        <w:rPr>
          <w:rFonts w:hint="eastAsia" w:ascii="宋体" w:hAnsi="宋体" w:eastAsia="宋体"/>
          <w:sz w:val="24"/>
        </w:rPr>
        <w:t> 可乐瓶</w:t>
      </w:r>
      <w:r>
        <w:rPr>
          <w:rFonts w:hint="eastAsia" w:ascii="宋体" w:hAnsi="宋体" w:eastAsia="宋体"/>
          <w:sz w:val="24"/>
        </w:rPr>
        <w:t>底的加工技术。</w:t>
      </w:r>
    </w:p>
    <w:p>
      <w:pPr>
        <w:spacing w:line="360" w:lineRule="auto"/>
        <w:ind w:firstLineChars="175"/>
        <w:jc w:val="left"/>
      </w:pPr>
      <w:r>
        <w:rPr>
          <w:rFonts w:hint="eastAsia" w:ascii="宋体" w:hAnsi="宋体" w:eastAsia="宋体"/>
          <w:sz w:val="24"/>
        </w:rPr>
        <w:t>技能要点：</w:t>
      </w:r>
    </w:p>
    <w:p>
      <w:pPr>
        <w:spacing w:line="360" w:lineRule="auto"/>
        <w:jc w:val="left"/>
      </w:pPr>
      <w:r>
        <w:rPr>
          <w:rFonts w:hint="eastAsia" w:ascii="宋体" w:hAnsi="宋体" w:eastAsia="宋体"/>
          <w:sz w:val="24"/>
        </w:rPr>
        <w:t>可乐瓶</w:t>
      </w:r>
      <w:r>
        <w:rPr>
          <w:rFonts w:hint="eastAsia" w:ascii="宋体" w:hAnsi="宋体" w:eastAsia="宋体"/>
          <w:sz w:val="24"/>
        </w:rPr>
        <w:t>底的加工工艺及加工技术。</w:t>
      </w:r>
    </w:p>
    <w:p>
      <w:pPr>
        <w:ind w:firstLineChars="149"/>
        <w:jc w:val="left"/>
      </w:pPr>
      <w:r>
        <w:rPr>
          <w:rFonts w:hint="eastAsia" w:ascii="黑体" w:hAnsi="黑体" w:eastAsia="黑体"/>
          <w:sz w:val="32"/>
        </w:rPr>
        <w:t>四、实施建议</w:t>
      </w:r>
    </w:p>
    <w:p>
      <w:pPr>
        <w:ind w:firstLineChars="149"/>
        <w:jc w:val="left"/>
      </w:pPr>
      <w:r>
        <w:rPr>
          <w:rFonts w:hint="eastAsia" w:ascii="仿宋_GB2312" w:hAnsi="仿宋_GB2312" w:eastAsia="仿宋_GB2312"/>
          <w:sz w:val="32"/>
        </w:rPr>
        <w:t>（一）教学建议</w:t>
      </w:r>
    </w:p>
    <w:p>
      <w:pPr>
        <w:ind w:firstLineChars="149"/>
        <w:jc w:val="left"/>
      </w:pPr>
      <w:r>
        <w:rPr>
          <w:rFonts w:hint="eastAsia" w:ascii="仿宋_GB2312" w:hAnsi="仿宋_GB2312" w:eastAsia="仿宋_GB2312"/>
          <w:sz w:val="32"/>
        </w:rPr>
        <w:t>1．学时分配建议</w:t>
      </w:r>
    </w:p>
    <w:p>
      <w:pPr/>
    </w:p>
    <w:p>
      <w:pPr/>
    </w:p>
    <w:p>
      <w:pPr/>
    </w:p>
    <w:p>
      <w:pPr/>
    </w:p>
    <w:p>
      <w:pPr/>
    </w:p>
    <w:tbl>
      <w:tblPr/>
      <w:tblGrid>
        <w:gridCol w:w="1620"/>
        <w:gridCol w:w="3780"/>
        <w:gridCol w:w="2520"/>
      </w:tblGrid>
      <w:tr>
        <w:trPr/>
        <w:tc>
          <w:tcPr>
            <w:cnfStyle w:val="001000000000"/>
            <w:tcW w:w="1620" w:type="dxa"/>
            <w:tcBorders>
              <w:top w:val="single" w:sz="6"/>
              <w:left w:val="single" w:sz="6"/>
              <w:bottom w:val="single" w:sz="6"/>
              <w:right w:val="single" w:sz="6"/>
            </w:tcBorders>
            <w:vAlign w:val="center"/>
          </w:tcPr>
          <w:p>
            <w:pPr>
              <w:spacing w:line="379" w:lineRule="auto"/>
              <w:jc w:val="center"/>
            </w:pPr>
            <w:r>
              <w:rPr>
                <w:rFonts w:hint="eastAsia" w:ascii="宋体" w:hAnsi="宋体" w:eastAsia="宋体"/>
              </w:rPr>
              <w:t>序号</w:t>
            </w:r>
          </w:p>
        </w:tc>
        <w:tc>
          <w:tcPr>
            <w:cnfStyle w:val="001000000000"/>
            <w:tcW w:w="3780" w:type="dxa"/>
            <w:tcBorders>
              <w:top w:val="single" w:sz="6"/>
              <w:left/>
              <w:bottom w:val="single" w:sz="6"/>
              <w:right w:val="single" w:sz="6"/>
            </w:tcBorders>
            <w:vAlign w:val="center"/>
          </w:tcPr>
          <w:p>
            <w:pPr>
              <w:spacing w:line="379" w:lineRule="auto"/>
              <w:jc w:val="center"/>
            </w:pPr>
            <w:r>
              <w:rPr>
                <w:rFonts w:hint="eastAsia" w:ascii="宋体" w:hAnsi="宋体" w:eastAsia="宋体"/>
              </w:rPr>
              <w:t>项目（章节）</w:t>
            </w:r>
          </w:p>
        </w:tc>
        <w:tc>
          <w:tcPr>
            <w:cnfStyle w:val="001000000000"/>
            <w:tcW w:w="2520" w:type="dxa"/>
            <w:tcBorders>
              <w:top w:val="single" w:sz="6"/>
              <w:left/>
              <w:bottom w:val="single" w:sz="6"/>
              <w:right w:val="single" w:sz="6"/>
            </w:tcBorders>
            <w:vAlign w:val="center"/>
          </w:tcPr>
          <w:p>
            <w:pPr>
              <w:spacing w:line="379" w:lineRule="auto"/>
              <w:jc w:val="center"/>
            </w:pPr>
            <w:r>
              <w:rPr>
                <w:rFonts w:hint="eastAsia" w:ascii="宋体" w:hAnsi="宋体" w:eastAsia="宋体"/>
              </w:rPr>
              <w:t>建议课时（134）</w:t>
            </w:r>
          </w:p>
        </w:tc>
      </w:tr>
      <w:tr>
        <w:trPr/>
        <w:tc>
          <w:tcPr>
            <w:cnfStyle w:val="001000000000"/>
            <w:tcW w:w="1620" w:type="dxa"/>
            <w:tcBorders>
              <w:top/>
              <w:left w:val="single" w:sz="6"/>
              <w:bottom w:val="single" w:sz="6"/>
              <w:right w:val="single" w:sz="6"/>
            </w:tcBorders>
            <w:vAlign w:val="center"/>
          </w:tcPr>
          <w:p>
            <w:pPr>
              <w:spacing w:line="379" w:lineRule="auto"/>
              <w:jc w:val="center"/>
            </w:pPr>
            <w:r>
              <w:rPr>
                <w:rFonts w:hint="eastAsia" w:ascii="宋体" w:hAnsi="宋体" w:eastAsia="宋体"/>
              </w:rPr>
              <w:t>1</w:t>
            </w:r>
          </w:p>
        </w:tc>
        <w:tc>
          <w:tcPr>
            <w:cnfStyle w:val="001000000000"/>
            <w:tcW w:w="3780" w:type="dxa"/>
            <w:tcBorders>
              <w:top/>
              <w:left/>
              <w:bottom w:val="single" w:sz="6"/>
              <w:right w:val="single" w:sz="6"/>
            </w:tcBorders>
            <w:vAlign w:val="center"/>
          </w:tcPr>
          <w:p>
            <w:pPr>
              <w:spacing w:line="379" w:lineRule="auto"/>
            </w:pPr>
            <w:r>
              <w:rPr>
                <w:rFonts w:hint="eastAsia" w:ascii="宋体" w:hAnsi="宋体" w:eastAsia="宋体"/>
              </w:rPr>
              <w:t>项目一</w:t>
            </w:r>
            <w:r>
              <w:rPr>
                <w:rFonts w:hint="eastAsia" w:ascii="宋体" w:hAnsi="宋体" w:eastAsia="宋体"/>
              </w:rPr>
              <w:t> CAXA制造工程师概述</w:t>
            </w:r>
          </w:p>
        </w:tc>
        <w:tc>
          <w:tcPr>
            <w:cnfStyle w:val="001000000000"/>
            <w:tcW w:w="2520" w:type="dxa"/>
            <w:tcBorders>
              <w:top/>
              <w:left/>
              <w:bottom w:val="single" w:sz="6"/>
              <w:right w:val="single" w:sz="6"/>
            </w:tcBorders>
            <w:vAlign w:val="center"/>
          </w:tcPr>
          <w:p>
            <w:pPr>
              <w:spacing w:line="379" w:lineRule="auto"/>
              <w:jc w:val="center"/>
            </w:pPr>
            <w:r>
              <w:rPr>
                <w:rFonts w:hint="eastAsia" w:ascii="宋体" w:hAnsi="宋体" w:eastAsia="宋体"/>
              </w:rPr>
              <w:t>6</w:t>
            </w:r>
          </w:p>
        </w:tc>
      </w:tr>
      <w:tr>
        <w:trPr/>
        <w:tc>
          <w:tcPr>
            <w:cnfStyle w:val="001000000000"/>
            <w:tcW w:w="1620" w:type="dxa"/>
            <w:tcBorders>
              <w:top/>
              <w:left w:val="single" w:sz="6"/>
              <w:bottom w:val="single" w:sz="6"/>
              <w:right w:val="single" w:sz="6"/>
            </w:tcBorders>
            <w:vAlign w:val="center"/>
          </w:tcPr>
          <w:p>
            <w:pPr>
              <w:spacing w:line="379" w:lineRule="auto"/>
              <w:jc w:val="center"/>
            </w:pPr>
            <w:r>
              <w:rPr>
                <w:rFonts w:hint="eastAsia" w:ascii="宋体" w:hAnsi="宋体" w:eastAsia="宋体"/>
              </w:rPr>
              <w:t>2</w:t>
            </w:r>
          </w:p>
        </w:tc>
        <w:tc>
          <w:tcPr>
            <w:cnfStyle w:val="001000000000"/>
            <w:tcW w:w="3780" w:type="dxa"/>
            <w:tcBorders>
              <w:top/>
              <w:left/>
              <w:bottom w:val="single" w:sz="6"/>
              <w:right w:val="single" w:sz="6"/>
            </w:tcBorders>
            <w:vAlign w:val="center"/>
          </w:tcPr>
          <w:p>
            <w:pPr>
              <w:spacing w:line="379" w:lineRule="auto"/>
            </w:pPr>
            <w:r>
              <w:rPr>
                <w:rFonts w:hint="eastAsia" w:ascii="宋体" w:hAnsi="宋体" w:eastAsia="宋体"/>
              </w:rPr>
              <w:t>项目二</w:t>
            </w:r>
            <w:r>
              <w:rPr>
                <w:rFonts w:hint="eastAsia" w:ascii="宋体" w:hAnsi="宋体" w:eastAsia="宋体"/>
              </w:rPr>
              <w:t> 线架造型</w:t>
            </w:r>
          </w:p>
        </w:tc>
        <w:tc>
          <w:tcPr>
            <w:cnfStyle w:val="001000000000"/>
            <w:tcW w:w="2520" w:type="dxa"/>
            <w:tcBorders>
              <w:top/>
              <w:left/>
              <w:bottom w:val="single" w:sz="6"/>
              <w:right w:val="single" w:sz="6"/>
            </w:tcBorders>
            <w:vAlign w:val="center"/>
          </w:tcPr>
          <w:p>
            <w:pPr>
              <w:spacing w:line="379" w:lineRule="auto"/>
              <w:jc w:val="center"/>
            </w:pPr>
            <w:r>
              <w:rPr>
                <w:rFonts w:hint="eastAsia" w:ascii="宋体" w:hAnsi="宋体" w:eastAsia="宋体"/>
              </w:rPr>
              <w:t>16</w:t>
            </w:r>
          </w:p>
        </w:tc>
      </w:tr>
      <w:tr>
        <w:trPr/>
        <w:tc>
          <w:tcPr>
            <w:cnfStyle w:val="001000000000"/>
            <w:tcW w:w="1620" w:type="dxa"/>
            <w:tcBorders>
              <w:top/>
              <w:left w:val="single" w:sz="6"/>
              <w:bottom w:val="single" w:sz="6"/>
              <w:right w:val="single" w:sz="6"/>
            </w:tcBorders>
            <w:vAlign w:val="center"/>
          </w:tcPr>
          <w:p>
            <w:pPr>
              <w:spacing w:line="379" w:lineRule="auto"/>
              <w:jc w:val="center"/>
            </w:pPr>
            <w:r>
              <w:rPr>
                <w:rFonts w:hint="eastAsia" w:ascii="宋体" w:hAnsi="宋体" w:eastAsia="宋体"/>
              </w:rPr>
              <w:t>3</w:t>
            </w:r>
          </w:p>
        </w:tc>
        <w:tc>
          <w:tcPr>
            <w:cnfStyle w:val="001000000000"/>
            <w:tcW w:w="3780" w:type="dxa"/>
            <w:tcBorders>
              <w:top/>
              <w:left/>
              <w:bottom w:val="single" w:sz="6"/>
              <w:right w:val="single" w:sz="6"/>
            </w:tcBorders>
            <w:vAlign w:val="center"/>
          </w:tcPr>
          <w:p>
            <w:pPr>
              <w:spacing w:line="379" w:lineRule="auto"/>
            </w:pPr>
            <w:r>
              <w:rPr>
                <w:rFonts w:hint="eastAsia" w:ascii="宋体" w:hAnsi="宋体" w:eastAsia="宋体"/>
              </w:rPr>
              <w:t>项目三</w:t>
            </w:r>
            <w:r>
              <w:rPr>
                <w:rFonts w:hint="eastAsia" w:ascii="宋体" w:hAnsi="宋体" w:eastAsia="宋体"/>
              </w:rPr>
              <w:t> 曲面</w:t>
            </w:r>
            <w:r>
              <w:rPr>
                <w:rFonts w:hint="eastAsia" w:ascii="宋体" w:hAnsi="宋体" w:eastAsia="宋体"/>
              </w:rPr>
              <w:t>造型</w:t>
            </w:r>
          </w:p>
        </w:tc>
        <w:tc>
          <w:tcPr>
            <w:cnfStyle w:val="001000000000"/>
            <w:tcW w:w="2520" w:type="dxa"/>
            <w:tcBorders>
              <w:top/>
              <w:left/>
              <w:bottom w:val="single" w:sz="6"/>
              <w:right w:val="single" w:sz="6"/>
            </w:tcBorders>
            <w:vAlign w:val="center"/>
          </w:tcPr>
          <w:p>
            <w:pPr>
              <w:spacing w:line="379" w:lineRule="auto"/>
              <w:jc w:val="center"/>
            </w:pPr>
            <w:r>
              <w:rPr>
                <w:rFonts w:hint="eastAsia" w:ascii="宋体" w:hAnsi="宋体" w:eastAsia="宋体"/>
              </w:rPr>
              <w:t>28</w:t>
            </w:r>
          </w:p>
        </w:tc>
      </w:tr>
      <w:tr>
        <w:trPr/>
        <w:tc>
          <w:tcPr>
            <w:cnfStyle w:val="001000000000"/>
            <w:tcW w:w="1620" w:type="dxa"/>
            <w:tcBorders>
              <w:top/>
              <w:left w:val="single" w:sz="6"/>
              <w:bottom w:val="single" w:sz="6"/>
              <w:right w:val="single" w:sz="6"/>
            </w:tcBorders>
            <w:vAlign w:val="center"/>
          </w:tcPr>
          <w:p>
            <w:pPr>
              <w:spacing w:line="379" w:lineRule="auto"/>
              <w:jc w:val="center"/>
            </w:pPr>
            <w:r>
              <w:rPr>
                <w:rFonts w:hint="eastAsia" w:ascii="宋体" w:hAnsi="宋体" w:eastAsia="宋体"/>
              </w:rPr>
              <w:t>4</w:t>
            </w:r>
          </w:p>
        </w:tc>
        <w:tc>
          <w:tcPr>
            <w:cnfStyle w:val="001000000000"/>
            <w:tcW w:w="3780" w:type="dxa"/>
            <w:tcBorders>
              <w:top/>
              <w:left/>
              <w:bottom w:val="single" w:sz="6"/>
              <w:right w:val="single" w:sz="6"/>
            </w:tcBorders>
            <w:vAlign w:val="center"/>
          </w:tcPr>
          <w:p>
            <w:pPr>
              <w:spacing w:line="379" w:lineRule="auto"/>
            </w:pPr>
            <w:r>
              <w:rPr>
                <w:rFonts w:hint="eastAsia" w:ascii="宋体" w:hAnsi="宋体" w:eastAsia="宋体"/>
              </w:rPr>
              <w:t>项目四</w:t>
            </w:r>
            <w:r>
              <w:rPr>
                <w:rFonts w:hint="eastAsia" w:ascii="宋体" w:hAnsi="宋体" w:eastAsia="宋体"/>
              </w:rPr>
              <w:t> 实体特征造型</w:t>
            </w:r>
          </w:p>
        </w:tc>
        <w:tc>
          <w:tcPr>
            <w:cnfStyle w:val="001000000000"/>
            <w:tcW w:w="2520" w:type="dxa"/>
            <w:tcBorders>
              <w:top/>
              <w:left/>
              <w:bottom w:val="single" w:sz="6"/>
              <w:right w:val="single" w:sz="6"/>
            </w:tcBorders>
            <w:vAlign w:val="center"/>
          </w:tcPr>
          <w:p>
            <w:pPr>
              <w:spacing w:line="379" w:lineRule="auto"/>
              <w:jc w:val="center"/>
            </w:pPr>
            <w:r>
              <w:rPr>
                <w:rFonts w:hint="eastAsia" w:ascii="宋体" w:hAnsi="宋体" w:eastAsia="宋体"/>
              </w:rPr>
              <w:t>34</w:t>
            </w:r>
          </w:p>
        </w:tc>
      </w:tr>
      <w:tr>
        <w:trPr/>
        <w:tc>
          <w:tcPr>
            <w:cnfStyle w:val="001000000000"/>
            <w:tcW w:w="1620" w:type="dxa"/>
            <w:tcBorders>
              <w:top/>
              <w:left w:val="single" w:sz="6"/>
              <w:bottom w:val="single" w:sz="6"/>
              <w:right w:val="single" w:sz="6"/>
            </w:tcBorders>
            <w:vAlign w:val="center"/>
          </w:tcPr>
          <w:p>
            <w:pPr>
              <w:spacing w:line="379" w:lineRule="auto"/>
              <w:jc w:val="center"/>
            </w:pPr>
            <w:r>
              <w:rPr>
                <w:rFonts w:hint="eastAsia" w:ascii="宋体" w:hAnsi="宋体" w:eastAsia="宋体"/>
              </w:rPr>
              <w:t>5</w:t>
            </w:r>
          </w:p>
        </w:tc>
        <w:tc>
          <w:tcPr>
            <w:cnfStyle w:val="001000000000"/>
            <w:tcW w:w="3780" w:type="dxa"/>
            <w:tcBorders>
              <w:top/>
              <w:left/>
              <w:bottom w:val="single" w:sz="6"/>
              <w:right w:val="single" w:sz="6"/>
            </w:tcBorders>
            <w:vAlign w:val="center"/>
          </w:tcPr>
          <w:p>
            <w:pPr>
              <w:spacing w:line="379" w:lineRule="auto"/>
            </w:pPr>
            <w:r>
              <w:rPr>
                <w:rFonts w:hint="eastAsia" w:ascii="宋体" w:hAnsi="宋体" w:eastAsia="宋体"/>
              </w:rPr>
              <w:t>项目五</w:t>
            </w:r>
            <w:r>
              <w:rPr>
                <w:rFonts w:hint="eastAsia" w:ascii="宋体" w:hAnsi="宋体" w:eastAsia="宋体"/>
              </w:rPr>
              <w:t> 数控加工基础</w:t>
            </w:r>
          </w:p>
        </w:tc>
        <w:tc>
          <w:tcPr>
            <w:cnfStyle w:val="001000000000"/>
            <w:tcW w:w="2520" w:type="dxa"/>
            <w:tcBorders>
              <w:top/>
              <w:left/>
              <w:bottom w:val="single" w:sz="6"/>
              <w:right w:val="single" w:sz="6"/>
            </w:tcBorders>
            <w:vAlign w:val="center"/>
          </w:tcPr>
          <w:p>
            <w:pPr>
              <w:spacing w:line="379" w:lineRule="auto"/>
              <w:jc w:val="center"/>
            </w:pPr>
            <w:r>
              <w:rPr>
                <w:rFonts w:hint="eastAsia" w:ascii="宋体" w:hAnsi="宋体" w:eastAsia="宋体"/>
              </w:rPr>
              <w:t>4</w:t>
            </w:r>
          </w:p>
        </w:tc>
      </w:tr>
      <w:tr>
        <w:trPr/>
        <w:tc>
          <w:tcPr>
            <w:cnfStyle w:val="001000000000"/>
            <w:tcW w:w="1620" w:type="dxa"/>
            <w:tcBorders>
              <w:top/>
              <w:left w:val="single" w:sz="6"/>
              <w:bottom w:val="single" w:sz="6"/>
              <w:right w:val="single" w:sz="6"/>
            </w:tcBorders>
            <w:vAlign w:val="center"/>
          </w:tcPr>
          <w:p>
            <w:pPr>
              <w:spacing w:line="379" w:lineRule="auto"/>
              <w:jc w:val="center"/>
            </w:pPr>
            <w:r>
              <w:rPr>
                <w:rFonts w:hint="eastAsia" w:ascii="宋体" w:hAnsi="宋体" w:eastAsia="宋体"/>
              </w:rPr>
              <w:t>6</w:t>
            </w:r>
          </w:p>
        </w:tc>
        <w:tc>
          <w:tcPr>
            <w:cnfStyle w:val="001000000000"/>
            <w:tcW w:w="3780" w:type="dxa"/>
            <w:tcBorders>
              <w:top/>
              <w:left/>
              <w:bottom w:val="single" w:sz="6"/>
              <w:right w:val="single" w:sz="6"/>
            </w:tcBorders>
            <w:vAlign w:val="center"/>
          </w:tcPr>
          <w:p>
            <w:pPr>
              <w:spacing w:line="379" w:lineRule="auto"/>
            </w:pPr>
            <w:r>
              <w:rPr>
                <w:rFonts w:hint="eastAsia" w:ascii="宋体" w:hAnsi="宋体" w:eastAsia="宋体"/>
              </w:rPr>
              <w:t>项目六</w:t>
            </w:r>
            <w:r>
              <w:rPr>
                <w:rFonts w:hint="eastAsia" w:ascii="宋体" w:hAnsi="宋体" w:eastAsia="宋体"/>
              </w:rPr>
              <w:t> 加工功能介绍</w:t>
            </w:r>
          </w:p>
        </w:tc>
        <w:tc>
          <w:tcPr>
            <w:cnfStyle w:val="001000000000"/>
            <w:tcW w:w="2520" w:type="dxa"/>
            <w:tcBorders>
              <w:top/>
              <w:left/>
              <w:bottom w:val="single" w:sz="6"/>
              <w:right w:val="single" w:sz="6"/>
            </w:tcBorders>
            <w:vAlign w:val="center"/>
          </w:tcPr>
          <w:p>
            <w:pPr>
              <w:spacing w:line="379" w:lineRule="auto"/>
              <w:jc w:val="center"/>
            </w:pPr>
            <w:r>
              <w:rPr>
                <w:rFonts w:hint="eastAsia" w:ascii="宋体" w:hAnsi="宋体" w:eastAsia="宋体"/>
              </w:rPr>
              <w:t>18</w:t>
            </w:r>
          </w:p>
        </w:tc>
      </w:tr>
      <w:tr>
        <w:trPr/>
        <w:tc>
          <w:tcPr>
            <w:cnfStyle w:val="001000000000"/>
            <w:tcW w:w="1620" w:type="dxa"/>
            <w:tcBorders>
              <w:top/>
              <w:left w:val="single" w:sz="6"/>
              <w:bottom w:val="single" w:sz="6"/>
              <w:right w:val="single" w:sz="6"/>
            </w:tcBorders>
            <w:vAlign w:val="center"/>
          </w:tcPr>
          <w:p>
            <w:pPr>
              <w:spacing w:line="379" w:lineRule="auto"/>
              <w:jc w:val="center"/>
            </w:pPr>
            <w:r>
              <w:rPr>
                <w:rFonts w:hint="eastAsia" w:ascii="宋体" w:hAnsi="宋体" w:eastAsia="宋体"/>
              </w:rPr>
              <w:t>7</w:t>
            </w:r>
          </w:p>
        </w:tc>
        <w:tc>
          <w:tcPr>
            <w:cnfStyle w:val="001000000000"/>
            <w:tcW w:w="3780" w:type="dxa"/>
            <w:tcBorders>
              <w:top/>
              <w:left/>
              <w:bottom w:val="single" w:sz="6"/>
              <w:right w:val="single" w:sz="6"/>
            </w:tcBorders>
            <w:vAlign w:val="center"/>
          </w:tcPr>
          <w:p>
            <w:pPr>
              <w:spacing w:line="379" w:lineRule="auto"/>
            </w:pPr>
            <w:r>
              <w:rPr>
                <w:rFonts w:hint="eastAsia" w:ascii="宋体" w:hAnsi="宋体" w:eastAsia="宋体"/>
              </w:rPr>
              <w:t>项目七典型零件</w:t>
            </w:r>
            <w:r>
              <w:rPr>
                <w:rFonts w:hint="eastAsia" w:ascii="宋体" w:hAnsi="宋体" w:eastAsia="宋体"/>
              </w:rPr>
              <w:t>的造型与加工</w:t>
            </w:r>
          </w:p>
        </w:tc>
        <w:tc>
          <w:tcPr>
            <w:cnfStyle w:val="001000000000"/>
            <w:tcW w:w="2520" w:type="dxa"/>
            <w:tcBorders>
              <w:top/>
              <w:left/>
              <w:bottom w:val="single" w:sz="6"/>
              <w:right w:val="single" w:sz="6"/>
            </w:tcBorders>
            <w:vAlign w:val="center"/>
          </w:tcPr>
          <w:p>
            <w:pPr>
              <w:spacing w:line="379" w:lineRule="auto"/>
              <w:jc w:val="center"/>
            </w:pPr>
            <w:r>
              <w:rPr>
                <w:rFonts w:hint="eastAsia" w:ascii="宋体" w:hAnsi="宋体" w:eastAsia="宋体"/>
              </w:rPr>
              <w:t>18</w:t>
            </w:r>
          </w:p>
        </w:tc>
      </w:tr>
      <w:tr>
        <w:trPr/>
        <w:tc>
          <w:tcPr>
            <w:cnfStyle w:val="001000000000"/>
            <w:tcW w:w="1620" w:type="dxa"/>
            <w:tcBorders>
              <w:top/>
              <w:left w:val="single" w:sz="6"/>
              <w:bottom w:val="single" w:sz="6"/>
              <w:right w:val="single" w:sz="6"/>
            </w:tcBorders>
            <w:vAlign w:val="center"/>
          </w:tcPr>
          <w:p>
            <w:pPr>
              <w:spacing w:line="379" w:lineRule="auto"/>
              <w:jc w:val="center"/>
            </w:pPr>
            <w:r>
              <w:rPr>
                <w:rFonts w:hint="eastAsia" w:ascii="宋体" w:hAnsi="宋体" w:eastAsia="宋体"/>
              </w:rPr>
              <w:t>8</w:t>
            </w:r>
          </w:p>
        </w:tc>
        <w:tc>
          <w:tcPr>
            <w:cnfStyle w:val="001000000000"/>
            <w:tcW w:w="3780" w:type="dxa"/>
            <w:tcBorders>
              <w:top/>
              <w:left/>
              <w:bottom w:val="single" w:sz="6"/>
              <w:right w:val="single" w:sz="6"/>
            </w:tcBorders>
            <w:vAlign w:val="center"/>
          </w:tcPr>
          <w:p>
            <w:pPr>
              <w:spacing w:line="379" w:lineRule="auto"/>
            </w:pPr>
            <w:r>
              <w:rPr>
                <w:rFonts w:hint="eastAsia" w:ascii="宋体" w:hAnsi="宋体" w:eastAsia="宋体"/>
              </w:rPr>
              <w:t>项目八 数控加工综合实例——可乐瓶模具加工</w:t>
            </w:r>
          </w:p>
        </w:tc>
        <w:tc>
          <w:tcPr>
            <w:cnfStyle w:val="001000000000"/>
            <w:tcW w:w="2520" w:type="dxa"/>
            <w:tcBorders>
              <w:top/>
              <w:left/>
              <w:bottom w:val="single" w:sz="6"/>
              <w:right w:val="single" w:sz="6"/>
            </w:tcBorders>
            <w:vAlign w:val="center"/>
          </w:tcPr>
          <w:p>
            <w:pPr>
              <w:spacing w:line="379" w:lineRule="auto"/>
              <w:jc w:val="center"/>
            </w:pPr>
            <w:r>
              <w:rPr>
                <w:rFonts w:hint="eastAsia" w:ascii="宋体" w:hAnsi="宋体" w:eastAsia="宋体"/>
              </w:rPr>
              <w:t>10</w:t>
            </w:r>
          </w:p>
        </w:tc>
      </w:tr>
    </w:tbl>
    <w:p>
      <w:pPr>
        <w:ind w:firstLineChars="149"/>
      </w:pPr>
      <w:r>
        <w:rPr>
          <w:rFonts w:hint="eastAsia" w:ascii="仿宋_GB2312" w:hAnsi="仿宋_GB2312" w:eastAsia="仿宋_GB2312"/>
          <w:sz w:val="32"/>
        </w:rPr>
        <w:t> 2.教学建议</w:t>
      </w:r>
    </w:p>
    <w:p>
      <w:pPr>
        <w:spacing w:line="360" w:lineRule="auto"/>
      </w:pPr>
      <w:r>
        <w:rPr>
          <w:rFonts w:hint="eastAsia" w:ascii="宋体" w:hAnsi="宋体" w:eastAsia="宋体"/>
          <w:sz w:val="24"/>
        </w:rPr>
        <w:t>（1） 在学习本课程之前，学习者应具备必要的机械制图、CAD、机械制造基础知识</w:t>
      </w:r>
    </w:p>
    <w:p>
      <w:pPr>
        <w:spacing w:line="360" w:lineRule="auto"/>
      </w:pPr>
      <w:r>
        <w:rPr>
          <w:rFonts w:hint="eastAsia" w:ascii="宋体" w:hAnsi="宋体" w:eastAsia="宋体"/>
          <w:sz w:val="24"/>
        </w:rPr>
        <w:t>（2） 本课程在教学中宜采用理论实践一体化教学方式</w:t>
      </w:r>
    </w:p>
    <w:p>
      <w:pPr>
        <w:spacing w:line="360" w:lineRule="auto"/>
        <w:ind w:firstLineChars="0"/>
      </w:pPr>
      <w:r>
        <w:rPr>
          <w:rFonts w:hint="eastAsia" w:ascii="宋体" w:hAnsi="宋体" w:eastAsia="宋体"/>
          <w:sz w:val="24"/>
        </w:rPr>
        <w:t>（3）在教学过程中应注重学习者实习操作能力的培养，通过项目训练的方式促进学习者对知识和技能的掌握</w:t>
      </w:r>
    </w:p>
    <w:p>
      <w:pPr>
        <w:spacing w:line="360" w:lineRule="auto"/>
        <w:ind w:firstLineChars="0"/>
      </w:pPr>
      <w:r>
        <w:rPr>
          <w:rFonts w:hint="eastAsia" w:ascii="宋体" w:hAnsi="宋体" w:eastAsia="宋体"/>
          <w:sz w:val="24"/>
        </w:rPr>
        <w:t>（4）在教学过程中，应注重对学习者工艺分析能力的培养，提高学习者分析、解决实际问题的能力</w:t>
      </w:r>
    </w:p>
    <w:p>
      <w:pPr>
        <w:ind w:firstLineChars="50"/>
        <w:jc w:val="left"/>
      </w:pPr>
      <w:r>
        <w:rPr>
          <w:rFonts w:hint="eastAsia" w:ascii="仿宋_GB2312" w:hAnsi="仿宋_GB2312" w:eastAsia="仿宋_GB2312"/>
          <w:sz w:val="32"/>
        </w:rPr>
        <w:t>（二）</w:t>
      </w:r>
      <w:r>
        <w:rPr>
          <w:rFonts w:hint="eastAsia" w:ascii="仿宋_GB2312" w:hAnsi="仿宋_GB2312" w:eastAsia="仿宋_GB2312"/>
          <w:sz w:val="32"/>
        </w:rPr>
        <w:t>考核方式和评价方法建议</w:t>
      </w:r>
    </w:p>
    <w:p>
      <w:pPr>
        <w:spacing w:line="360" w:lineRule="auto"/>
        <w:ind w:left="210"/>
      </w:pPr>
      <w:r>
        <w:rPr>
          <w:rFonts w:hint="eastAsia" w:ascii="宋体" w:hAnsi="宋体" w:eastAsia="宋体"/>
          <w:sz w:val="24"/>
        </w:rPr>
        <w:t>1</w:t>
      </w:r>
      <w:r>
        <w:rPr>
          <w:rFonts w:hint="eastAsia" w:ascii="宋体" w:hAnsi="宋体" w:eastAsia="宋体"/>
          <w:sz w:val="24"/>
        </w:rPr>
        <w:t>.以项目为单位,采用阶段性考核评价；以模型制作、工艺卡制作、实际工件加工等多种形式强化对学习者工艺能力及实际问题的分析解决能力的培养与评价。</w:t>
      </w:r>
      <w:r>
        <w:rPr>
          <w:rFonts w:hint="eastAsia" w:ascii="宋体" w:hAnsi="宋体" w:eastAsia="宋体"/>
          <w:sz w:val="24"/>
        </w:rPr>
        <w:t>遵循形成性评价和终结性评价相结合的原则，既关注结果，又关注过程。可按形成性评价和终结性评价各占50%的办法计算总评成绩。</w:t>
      </w:r>
    </w:p>
    <w:p>
      <w:pPr>
        <w:spacing w:line="360" w:lineRule="auto"/>
        <w:ind w:firstLineChars="0"/>
      </w:pPr>
      <w:r>
        <w:rPr>
          <w:rFonts w:hint="eastAsia" w:ascii="宋体" w:hAnsi="宋体" w:eastAsia="宋体"/>
          <w:sz w:val="24"/>
        </w:rPr>
        <w:t>项</w:t>
      </w:r>
      <w:r>
        <w:rPr>
          <w:rFonts w:hint="eastAsia" w:ascii="宋体" w:hAnsi="宋体" w:eastAsia="宋体"/>
          <w:sz w:val="28"/>
        </w:rPr>
        <w:t>目评价表</w:t>
      </w:r>
    </w:p>
    <w:tbl>
      <w:tblPr>
        <w:tblW w:w="8235" w:type="dxa"/>
        <w:jc w:val="center"/>
      </w:tblPr>
      <w:tblGrid>
        <w:gridCol w:w="795"/>
        <w:gridCol w:w="195"/>
        <w:gridCol w:w="795"/>
        <w:gridCol w:w="840"/>
        <w:gridCol w:w="420"/>
        <w:gridCol w:w="420"/>
        <w:gridCol w:w="150"/>
        <w:gridCol w:w="270"/>
        <w:gridCol w:w="420"/>
        <w:gridCol w:w="105"/>
        <w:gridCol w:w="315"/>
        <w:gridCol w:w="105"/>
        <w:gridCol w:w="315"/>
        <w:gridCol w:w="105"/>
        <w:gridCol w:w="315"/>
        <w:gridCol w:w="105"/>
        <w:gridCol w:w="315"/>
        <w:gridCol w:w="105"/>
        <w:gridCol w:w="315"/>
        <w:gridCol w:w="105"/>
        <w:gridCol w:w="420"/>
        <w:gridCol w:w="420"/>
        <w:gridCol w:w="420"/>
        <w:gridCol w:w="420"/>
      </w:tblGrid>
      <w:tr>
        <w:trPr/>
        <w:tc>
          <w:tcPr>
            <w:cnfStyle w:val="001000000000"/>
            <w:tcW w:w="1770" w:type="dxa"/>
            <w:gridSpan w:val="2"/>
            <w:vMerge w:val="restart"/>
            <w:tcBorders>
              <w:top w:val="single" w:sz="6"/>
              <w:left w:val="single" w:sz="6"/>
              <w:bottom w:val="single" w:sz="6"/>
              <w:right w:val="single" w:sz="6"/>
            </w:tcBorders>
            <w:vAlign w:val="center"/>
          </w:tcPr>
          <w:p>
            <w:pPr>
              <w:jc w:val="center"/>
            </w:pPr>
            <w:r>
              <w:rPr>
                <w:rFonts w:hint="eastAsia" w:ascii="宋体" w:hAnsi="宋体" w:eastAsia="宋体"/>
                <w:color w:val="000000"/>
                <w:sz w:val="21"/>
              </w:rPr>
              <w:t>评价项目（100）</w:t>
            </w:r>
          </w:p>
        </w:tc>
        <w:tc>
          <w:tcPr>
            <w:cnfStyle w:val="001000000000"/>
            <w:tcW w:w="2625" w:type="dxa"/>
            <w:vMerge w:val="restart"/>
            <w:tcBorders>
              <w:top w:val="single" w:sz="6"/>
              <w:left w:val="single" w:sz="6"/>
              <w:bottom w:val="single" w:sz="6"/>
              <w:right w:val="single" w:sz="6"/>
            </w:tcBorders>
            <w:vAlign w:val="center"/>
          </w:tcPr>
          <w:p>
            <w:pPr>
              <w:jc w:val="center"/>
            </w:pPr>
            <w:r>
              <w:rPr>
                <w:rFonts w:hint="eastAsia" w:ascii="宋体" w:hAnsi="宋体" w:eastAsia="宋体"/>
                <w:color w:val="000000"/>
                <w:sz w:val="21"/>
              </w:rPr>
              <w:t>评价内容</w:t>
            </w:r>
          </w:p>
        </w:tc>
        <w:tc>
          <w:tcPr>
            <w:cnfStyle w:val="001000000000"/>
            <w:tcW w:w="1275" w:type="dxa"/>
            <w:gridSpan w:val="3"/>
            <w:tcBorders>
              <w:top w:val="single" w:sz="6"/>
              <w:left w:val="single" w:sz="6"/>
              <w:bottom w:val="single" w:sz="6"/>
              <w:right w:val="single" w:sz="6"/>
            </w:tcBorders>
            <w:vAlign w:val="center"/>
          </w:tcPr>
          <w:p>
            <w:pPr>
              <w:ind w:firstLineChars="200"/>
              <w:jc w:val="center"/>
            </w:pPr>
            <w:r>
              <w:rPr>
                <w:rFonts w:hint="eastAsia" w:ascii="宋体" w:hAnsi="宋体" w:eastAsia="宋体"/>
                <w:color w:val="000000"/>
                <w:sz w:val="21"/>
              </w:rPr>
              <w:t>自评</w:t>
            </w:r>
          </w:p>
        </w:tc>
        <w:tc>
          <w:tcPr>
            <w:cnfStyle w:val="001000000000"/>
            <w:tcW w:w="1275" w:type="dxa"/>
            <w:gridSpan w:val="3"/>
            <w:tcBorders>
              <w:top w:val="single" w:sz="6"/>
              <w:left w:val="single" w:sz="6"/>
              <w:bottom w:val="single" w:sz="6"/>
              <w:right w:val="single" w:sz="6"/>
            </w:tcBorders>
            <w:vAlign w:val="center"/>
          </w:tcPr>
          <w:p>
            <w:pPr>
              <w:ind w:firstLineChars="200"/>
              <w:jc w:val="center"/>
            </w:pPr>
            <w:r>
              <w:rPr>
                <w:rFonts w:hint="eastAsia" w:ascii="宋体" w:hAnsi="宋体" w:eastAsia="宋体"/>
                <w:color w:val="000000"/>
                <w:sz w:val="21"/>
              </w:rPr>
              <w:t>互评</w:t>
            </w:r>
          </w:p>
        </w:tc>
        <w:tc>
          <w:tcPr>
            <w:cnfStyle w:val="001000000000"/>
            <w:tcW w:w="1275" w:type="dxa"/>
            <w:gridSpan w:val="3"/>
            <w:tcBorders>
              <w:top w:val="single" w:sz="6"/>
              <w:left w:val="single" w:sz="6"/>
              <w:bottom w:val="single" w:sz="6"/>
              <w:right w:val="single" w:sz="6"/>
            </w:tcBorders>
            <w:vAlign w:val="center"/>
          </w:tcPr>
          <w:p>
            <w:pPr>
              <w:ind w:firstLineChars="200"/>
            </w:pPr>
            <w:r>
              <w:rPr>
                <w:rFonts w:hint="eastAsia" w:ascii="宋体" w:hAnsi="宋体" w:eastAsia="宋体"/>
                <w:color w:val="000000"/>
                <w:sz w:val="21"/>
              </w:rPr>
              <w:t>师评</w:t>
            </w:r>
          </w:p>
        </w:tc>
      </w:tr>
      <w:tr>
        <w:trPr/>
        <w:tc>
          <w:tcPr>
            <w:cnfStyle w:val="001000000000"/>
            <w:tcW w:w="1770" w:type="dxa"/>
            <w:gridSpan w:val="2"/>
            <w:vMerge/>
            <w:tcBorders>
              <w:top w:val="single" w:sz="6"/>
              <w:left w:val="single" w:sz="6"/>
              <w:bottom w:val="single" w:sz="6"/>
              <w:right w:val="single" w:sz="6"/>
            </w:tcBorders>
            <w:vAlign w:val="center"/>
          </w:tcPr>
          <w:p/>
        </w:tc>
        <w:tc>
          <w:tcPr>
            <w:cnfStyle w:val="001000000000"/>
            <w:tcW w:w="2625" w:type="dxa"/>
            <w:vMerge/>
            <w:tcBorders>
              <w:top w:val="single" w:sz="6"/>
              <w:left w:val="single" w:sz="6"/>
              <w:bottom w:val="single" w:sz="6"/>
              <w:right w:val="single" w:sz="6"/>
            </w:tcBorders>
            <w:vAlign w:val="center"/>
          </w:tcPr>
          <w:p/>
        </w:tc>
        <w:tc>
          <w:tcPr>
            <w:cnfStyle w:val="001000000000"/>
            <w:tcW w:w="420" w:type="dxa"/>
            <w:tcBorders>
              <w:top w:val="single" w:sz="6"/>
              <w:left w:val="single" w:sz="6"/>
              <w:bottom w:val="single" w:sz="6"/>
              <w:right w:val="single" w:sz="6"/>
            </w:tcBorders>
            <w:vAlign w:val="center"/>
          </w:tcPr>
          <w:p>
            <w:pPr>
              <w:jc w:val="center"/>
            </w:pPr>
            <w:r>
              <w:rPr>
                <w:rFonts w:hint="eastAsia" w:ascii="宋体" w:hAnsi="宋体" w:eastAsia="宋体"/>
                <w:color w:val="000000"/>
                <w:sz w:val="21"/>
              </w:rPr>
              <w:t>优秀</w:t>
            </w:r>
          </w:p>
        </w:tc>
        <w:tc>
          <w:tcPr>
            <w:cnfStyle w:val="001000000000"/>
            <w:tcW w:w="420" w:type="dxa"/>
            <w:tcBorders>
              <w:top w:val="single" w:sz="6"/>
              <w:left w:val="single" w:sz="6"/>
              <w:bottom w:val="single" w:sz="6"/>
              <w:right w:val="single" w:sz="6"/>
            </w:tcBorders>
            <w:vAlign w:val="center"/>
          </w:tcPr>
          <w:p>
            <w:pPr>
              <w:jc w:val="center"/>
            </w:pPr>
            <w:r>
              <w:rPr>
                <w:rFonts w:hint="eastAsia" w:ascii="宋体" w:hAnsi="宋体" w:eastAsia="宋体"/>
                <w:color w:val="000000"/>
                <w:sz w:val="21"/>
              </w:rPr>
              <w:t>良好</w:t>
            </w:r>
          </w:p>
        </w:tc>
        <w:tc>
          <w:tcPr>
            <w:cnfStyle w:val="001000000000"/>
            <w:tcW w:w="420" w:type="dxa"/>
            <w:tcBorders>
              <w:top w:val="single" w:sz="6"/>
              <w:left w:val="single" w:sz="6"/>
              <w:bottom w:val="single" w:sz="6"/>
              <w:right w:val="single" w:sz="6"/>
            </w:tcBorders>
            <w:vAlign w:val="center"/>
          </w:tcPr>
          <w:p>
            <w:pPr>
              <w:jc w:val="center"/>
            </w:pPr>
            <w:r>
              <w:rPr>
                <w:rFonts w:hint="eastAsia" w:ascii="宋体" w:hAnsi="宋体" w:eastAsia="宋体"/>
                <w:color w:val="000000"/>
                <w:sz w:val="21"/>
              </w:rPr>
              <w:t>加油</w:t>
            </w:r>
          </w:p>
        </w:tc>
        <w:tc>
          <w:tcPr>
            <w:cnfStyle w:val="001000000000"/>
            <w:tcW w:w="420" w:type="dxa"/>
            <w:tcBorders>
              <w:top w:val="single" w:sz="6"/>
              <w:left w:val="single" w:sz="6"/>
              <w:bottom w:val="single" w:sz="6"/>
              <w:right w:val="single" w:sz="6"/>
            </w:tcBorders>
            <w:vAlign w:val="center"/>
          </w:tcPr>
          <w:p>
            <w:pPr>
              <w:jc w:val="center"/>
            </w:pPr>
            <w:r>
              <w:rPr>
                <w:rFonts w:hint="eastAsia" w:ascii="宋体" w:hAnsi="宋体" w:eastAsia="宋体"/>
                <w:color w:val="000000"/>
                <w:sz w:val="21"/>
              </w:rPr>
              <w:t>优秀</w:t>
            </w:r>
          </w:p>
        </w:tc>
        <w:tc>
          <w:tcPr>
            <w:cnfStyle w:val="001000000000"/>
            <w:tcW w:w="420" w:type="dxa"/>
            <w:tcBorders>
              <w:top w:val="single" w:sz="6"/>
              <w:left w:val="single" w:sz="6"/>
              <w:bottom w:val="single" w:sz="6"/>
              <w:right w:val="single" w:sz="6"/>
            </w:tcBorders>
            <w:vAlign w:val="center"/>
          </w:tcPr>
          <w:p>
            <w:pPr>
              <w:jc w:val="center"/>
            </w:pPr>
            <w:r>
              <w:rPr>
                <w:rFonts w:hint="eastAsia" w:ascii="宋体" w:hAnsi="宋体" w:eastAsia="宋体"/>
                <w:color w:val="000000"/>
                <w:sz w:val="21"/>
              </w:rPr>
              <w:t>良好</w:t>
            </w:r>
          </w:p>
        </w:tc>
        <w:tc>
          <w:tcPr>
            <w:cnfStyle w:val="001000000000"/>
            <w:tcW w:w="420" w:type="dxa"/>
            <w:tcBorders>
              <w:top w:val="single" w:sz="6"/>
              <w:left w:val="single" w:sz="6"/>
              <w:bottom w:val="single" w:sz="6"/>
              <w:right w:val="single" w:sz="6"/>
            </w:tcBorders>
            <w:vAlign w:val="center"/>
          </w:tcPr>
          <w:p>
            <w:pPr>
              <w:jc w:val="center"/>
            </w:pPr>
            <w:r>
              <w:rPr>
                <w:rFonts w:hint="eastAsia" w:ascii="宋体" w:hAnsi="宋体" w:eastAsia="宋体"/>
                <w:color w:val="000000"/>
                <w:sz w:val="21"/>
              </w:rPr>
              <w:t>加油</w:t>
            </w:r>
          </w:p>
        </w:tc>
        <w:tc>
          <w:tcPr>
            <w:cnfStyle w:val="001000000000"/>
            <w:tcW w:w="420" w:type="dxa"/>
            <w:tcBorders>
              <w:top w:val="single" w:sz="6"/>
              <w:left w:val="single" w:sz="6"/>
              <w:bottom w:val="single" w:sz="6"/>
              <w:right w:val="single" w:sz="6"/>
            </w:tcBorders>
            <w:vAlign w:val="center"/>
          </w:tcPr>
          <w:p>
            <w:pPr>
              <w:jc w:val="center"/>
            </w:pPr>
            <w:r>
              <w:rPr>
                <w:rFonts w:hint="eastAsia" w:ascii="宋体" w:hAnsi="宋体" w:eastAsia="宋体"/>
                <w:color w:val="000000"/>
                <w:sz w:val="21"/>
              </w:rPr>
              <w:t>优秀</w:t>
            </w:r>
          </w:p>
        </w:tc>
        <w:tc>
          <w:tcPr>
            <w:cnfStyle w:val="001000000000"/>
            <w:tcW w:w="420" w:type="dxa"/>
            <w:tcBorders>
              <w:top w:val="single" w:sz="6"/>
              <w:left w:val="single" w:sz="6"/>
              <w:bottom w:val="single" w:sz="6"/>
              <w:right w:val="single" w:sz="6"/>
            </w:tcBorders>
            <w:vAlign w:val="center"/>
          </w:tcPr>
          <w:p>
            <w:pPr>
              <w:jc w:val="center"/>
            </w:pPr>
            <w:r>
              <w:rPr>
                <w:rFonts w:hint="eastAsia" w:ascii="宋体" w:hAnsi="宋体" w:eastAsia="宋体"/>
                <w:color w:val="000000"/>
                <w:sz w:val="21"/>
              </w:rPr>
              <w:t>良好</w:t>
            </w:r>
          </w:p>
        </w:tc>
        <w:tc>
          <w:tcPr>
            <w:cnfStyle w:val="001000000000"/>
            <w:tcW w:w="420" w:type="dxa"/>
            <w:tcBorders>
              <w:top w:val="single" w:sz="6"/>
              <w:left w:val="single" w:sz="6"/>
              <w:bottom w:val="single" w:sz="6"/>
              <w:right w:val="single" w:sz="6"/>
            </w:tcBorders>
            <w:vAlign w:val="center"/>
          </w:tcPr>
          <w:p>
            <w:pPr>
              <w:jc w:val="center"/>
            </w:pPr>
            <w:r>
              <w:rPr>
                <w:rFonts w:hint="eastAsia" w:ascii="宋体" w:hAnsi="宋体" w:eastAsia="宋体"/>
                <w:color w:val="000000"/>
                <w:sz w:val="21"/>
              </w:rPr>
              <w:t>加油</w:t>
            </w:r>
          </w:p>
        </w:tc>
      </w:tr>
      <w:tr>
        <w:trPr/>
        <w:tc>
          <w:tcPr>
            <w:cnfStyle w:val="001000000000"/>
            <w:tcW w:w="1770" w:type="dxa"/>
            <w:gridSpan w:val="2"/>
            <w:vMerge w:val="restart"/>
            <w:tcBorders>
              <w:top w:val="single" w:sz="6"/>
              <w:left w:val="single" w:sz="6"/>
              <w:bottom/>
              <w:right w:val="single" w:sz="6"/>
            </w:tcBorders>
            <w:vAlign w:val="center"/>
          </w:tcPr>
          <w:p>
            <w:pPr>
              <w:jc w:val="center"/>
            </w:pPr>
            <w:r>
              <w:rPr>
                <w:rFonts w:hint="eastAsia" w:ascii="宋体" w:hAnsi="宋体" w:eastAsia="宋体"/>
                <w:color w:val="000000"/>
                <w:sz w:val="21"/>
              </w:rPr>
              <w:t>学习态度（10）</w:t>
            </w:r>
          </w:p>
        </w:tc>
        <w:tc>
          <w:tcPr>
            <w:cnfStyle w:val="001000000000"/>
            <w:tcW w:w="2625" w:type="dxa"/>
            <w:tcBorders>
              <w:top w:val="single" w:sz="6"/>
              <w:left w:val="single" w:sz="6"/>
              <w:bottom w:val="single" w:sz="6"/>
              <w:right w:val="single" w:sz="6"/>
            </w:tcBorders>
            <w:vAlign w:val="top"/>
          </w:tcPr>
          <w:p>
            <w:pPr/>
            <w:r>
              <w:rPr>
                <w:rFonts w:hint="eastAsia" w:ascii="宋体" w:hAnsi="宋体" w:eastAsia="宋体"/>
                <w:color w:val="000000"/>
                <w:sz w:val="21"/>
              </w:rPr>
              <w:t>对项目课题有探究兴趣，认真对待、积极参与；考勤记录；</w:t>
            </w:r>
          </w:p>
        </w:tc>
        <w:tc>
          <w:tcPr>
            <w:cnfStyle w:val="001000000000"/>
            <w:tcW w:w="420" w:type="dxa"/>
            <w:vMerge w:val="restart"/>
            <w:tcBorders>
              <w:top w:val="single" w:sz="6"/>
              <w:left w:val="single" w:sz="6"/>
              <w:bottom/>
              <w:right w:val="single" w:sz="6"/>
            </w:tcBorders>
            <w:vAlign w:val="top"/>
          </w:tcPr>
          <w:p>
            <w:pPr>
              <w:jc w:val="center"/>
            </w:pPr>
          </w:p>
        </w:tc>
        <w:tc>
          <w:tcPr>
            <w:cnfStyle w:val="001000000000"/>
            <w:tcW w:w="420" w:type="dxa"/>
            <w:vMerge w:val="restart"/>
            <w:tcBorders>
              <w:top w:val="single" w:sz="6"/>
              <w:left w:val="single" w:sz="6"/>
              <w:bottom/>
              <w:right w:val="single" w:sz="6"/>
            </w:tcBorders>
            <w:vAlign w:val="top"/>
          </w:tcPr>
          <w:p>
            <w:pPr>
              <w:jc w:val="center"/>
            </w:pPr>
          </w:p>
        </w:tc>
        <w:tc>
          <w:tcPr>
            <w:cnfStyle w:val="001000000000"/>
            <w:tcW w:w="420" w:type="dxa"/>
            <w:vMerge w:val="restart"/>
            <w:tcBorders>
              <w:top w:val="single" w:sz="6"/>
              <w:left w:val="single" w:sz="6"/>
              <w:bottom/>
              <w:right w:val="single" w:sz="6"/>
            </w:tcBorders>
            <w:vAlign w:val="top"/>
          </w:tcPr>
          <w:p>
            <w:pPr>
              <w:jc w:val="center"/>
            </w:pPr>
          </w:p>
        </w:tc>
        <w:tc>
          <w:tcPr>
            <w:cnfStyle w:val="001000000000"/>
            <w:tcW w:w="420" w:type="dxa"/>
            <w:vMerge w:val="restart"/>
            <w:tcBorders>
              <w:top w:val="single" w:sz="6"/>
              <w:left w:val="single" w:sz="6"/>
              <w:bottom/>
              <w:right w:val="single" w:sz="6"/>
            </w:tcBorders>
            <w:vAlign w:val="top"/>
          </w:tcPr>
          <w:p>
            <w:pPr>
              <w:jc w:val="center"/>
            </w:pPr>
          </w:p>
        </w:tc>
        <w:tc>
          <w:tcPr>
            <w:cnfStyle w:val="001000000000"/>
            <w:tcW w:w="420" w:type="dxa"/>
            <w:vMerge w:val="restart"/>
            <w:tcBorders>
              <w:top w:val="single" w:sz="6"/>
              <w:left w:val="single" w:sz="6"/>
              <w:bottom/>
              <w:right w:val="single" w:sz="6"/>
            </w:tcBorders>
            <w:vAlign w:val="top"/>
          </w:tcPr>
          <w:p>
            <w:pPr>
              <w:jc w:val="center"/>
            </w:pPr>
          </w:p>
        </w:tc>
        <w:tc>
          <w:tcPr>
            <w:cnfStyle w:val="001000000000"/>
            <w:tcW w:w="420" w:type="dxa"/>
            <w:vMerge w:val="restart"/>
            <w:tcBorders>
              <w:top w:val="single" w:sz="6"/>
              <w:left w:val="single" w:sz="6"/>
              <w:bottom/>
              <w:right w:val="single" w:sz="6"/>
            </w:tcBorders>
            <w:vAlign w:val="top"/>
          </w:tcPr>
          <w:p>
            <w:pPr>
              <w:jc w:val="center"/>
            </w:pPr>
          </w:p>
        </w:tc>
        <w:tc>
          <w:tcPr>
            <w:cnfStyle w:val="001000000000"/>
            <w:tcW w:w="420" w:type="dxa"/>
            <w:vMerge w:val="restart"/>
            <w:tcBorders>
              <w:top w:val="single" w:sz="6"/>
              <w:left w:val="single" w:sz="6"/>
              <w:bottom/>
              <w:right w:val="single" w:sz="6"/>
            </w:tcBorders>
            <w:vAlign w:val="top"/>
          </w:tcPr>
          <w:p>
            <w:pPr>
              <w:jc w:val="center"/>
            </w:pPr>
          </w:p>
        </w:tc>
        <w:tc>
          <w:tcPr>
            <w:cnfStyle w:val="001000000000"/>
            <w:tcW w:w="420" w:type="dxa"/>
            <w:vMerge w:val="restart"/>
            <w:tcBorders>
              <w:top w:val="single" w:sz="6"/>
              <w:left w:val="single" w:sz="6"/>
              <w:bottom/>
              <w:right w:val="single" w:sz="6"/>
            </w:tcBorders>
            <w:vAlign w:val="top"/>
          </w:tcPr>
          <w:p>
            <w:pPr>
              <w:jc w:val="center"/>
            </w:pPr>
          </w:p>
        </w:tc>
        <w:tc>
          <w:tcPr>
            <w:cnfStyle w:val="001000000000"/>
            <w:tcW w:w="420" w:type="dxa"/>
            <w:vMerge w:val="restart"/>
            <w:tcBorders>
              <w:top w:val="single" w:sz="6"/>
              <w:left w:val="single" w:sz="6"/>
              <w:bottom/>
              <w:right w:val="single" w:sz="6"/>
            </w:tcBorders>
            <w:vAlign w:val="top"/>
          </w:tcPr>
          <w:p>
            <w:pPr>
              <w:jc w:val="center"/>
            </w:pPr>
          </w:p>
        </w:tc>
      </w:tr>
      <w:tr>
        <w:trPr/>
        <w:tc>
          <w:tcPr>
            <w:cnfStyle w:val="001000000000"/>
            <w:tcW w:w="1770" w:type="dxa"/>
            <w:gridSpan w:val="2"/>
            <w:vMerge/>
            <w:tcBorders>
              <w:top w:val="single" w:sz="6"/>
              <w:left w:val="single" w:sz="6"/>
              <w:bottom/>
              <w:right w:val="single" w:sz="6"/>
            </w:tcBorders>
            <w:vAlign w:val="center"/>
          </w:tcPr>
          <w:p/>
        </w:tc>
        <w:tc>
          <w:tcPr>
            <w:cnfStyle w:val="001000000000"/>
            <w:tcW w:w="2625" w:type="dxa"/>
            <w:tcBorders>
              <w:top w:val="single" w:sz="6"/>
              <w:left w:val="single" w:sz="6"/>
              <w:bottom w:val="single" w:sz="6"/>
              <w:right w:val="single" w:sz="6"/>
            </w:tcBorders>
            <w:vAlign w:val="top"/>
          </w:tcPr>
          <w:p>
            <w:pPr/>
            <w:r>
              <w:rPr>
                <w:rFonts w:hint="eastAsia" w:ascii="宋体" w:hAnsi="宋体" w:eastAsia="宋体"/>
                <w:color w:val="000000"/>
                <w:sz w:val="21"/>
              </w:rPr>
              <w:t>练习的态度</w:t>
            </w:r>
          </w:p>
        </w:tc>
        <w:tc>
          <w:tcPr>
            <w:cnfStyle w:val="001000000000"/>
            <w:tcW w:w="420" w:type="dxa"/>
            <w:vMerge/>
            <w:tcBorders>
              <w:top w:val="single" w:sz="6"/>
              <w:left w:val="single" w:sz="6"/>
              <w:bottom/>
              <w:right w:val="single" w:sz="6"/>
            </w:tcBorders>
            <w:vAlign w:val="top"/>
          </w:tcPr>
          <w:p/>
        </w:tc>
        <w:tc>
          <w:tcPr>
            <w:cnfStyle w:val="001000000000"/>
            <w:tcW w:w="420" w:type="dxa"/>
            <w:vMerge/>
            <w:tcBorders>
              <w:top w:val="single" w:sz="6"/>
              <w:left w:val="single" w:sz="6"/>
              <w:bottom/>
              <w:right w:val="single" w:sz="6"/>
            </w:tcBorders>
            <w:vAlign w:val="top"/>
          </w:tcPr>
          <w:p/>
        </w:tc>
        <w:tc>
          <w:tcPr>
            <w:cnfStyle w:val="001000000000"/>
            <w:tcW w:w="420" w:type="dxa"/>
            <w:vMerge/>
            <w:tcBorders>
              <w:top w:val="single" w:sz="6"/>
              <w:left w:val="single" w:sz="6"/>
              <w:bottom/>
              <w:right w:val="single" w:sz="6"/>
            </w:tcBorders>
            <w:vAlign w:val="top"/>
          </w:tcPr>
          <w:p/>
        </w:tc>
        <w:tc>
          <w:tcPr>
            <w:cnfStyle w:val="001000000000"/>
            <w:tcW w:w="420" w:type="dxa"/>
            <w:vMerge/>
            <w:tcBorders>
              <w:top w:val="single" w:sz="6"/>
              <w:left w:val="single" w:sz="6"/>
              <w:bottom/>
              <w:right w:val="single" w:sz="6"/>
            </w:tcBorders>
            <w:vAlign w:val="top"/>
          </w:tcPr>
          <w:p/>
        </w:tc>
        <w:tc>
          <w:tcPr>
            <w:cnfStyle w:val="001000000000"/>
            <w:tcW w:w="420" w:type="dxa"/>
            <w:vMerge/>
            <w:tcBorders>
              <w:top w:val="single" w:sz="6"/>
              <w:left w:val="single" w:sz="6"/>
              <w:bottom/>
              <w:right w:val="single" w:sz="6"/>
            </w:tcBorders>
            <w:vAlign w:val="top"/>
          </w:tcPr>
          <w:p/>
        </w:tc>
        <w:tc>
          <w:tcPr>
            <w:cnfStyle w:val="001000000000"/>
            <w:tcW w:w="420" w:type="dxa"/>
            <w:vMerge/>
            <w:tcBorders>
              <w:top w:val="single" w:sz="6"/>
              <w:left w:val="single" w:sz="6"/>
              <w:bottom/>
              <w:right w:val="single" w:sz="6"/>
            </w:tcBorders>
            <w:vAlign w:val="top"/>
          </w:tcPr>
          <w:p/>
        </w:tc>
        <w:tc>
          <w:tcPr>
            <w:cnfStyle w:val="001000000000"/>
            <w:tcW w:w="420" w:type="dxa"/>
            <w:vMerge/>
            <w:tcBorders>
              <w:top w:val="single" w:sz="6"/>
              <w:left w:val="single" w:sz="6"/>
              <w:bottom/>
              <w:right w:val="single" w:sz="6"/>
            </w:tcBorders>
            <w:vAlign w:val="top"/>
          </w:tcPr>
          <w:p/>
        </w:tc>
        <w:tc>
          <w:tcPr>
            <w:cnfStyle w:val="001000000000"/>
            <w:tcW w:w="420" w:type="dxa"/>
            <w:vMerge/>
            <w:tcBorders>
              <w:top w:val="single" w:sz="6"/>
              <w:left w:val="single" w:sz="6"/>
              <w:bottom/>
              <w:right w:val="single" w:sz="6"/>
            </w:tcBorders>
            <w:vAlign w:val="top"/>
          </w:tcPr>
          <w:p/>
        </w:tc>
        <w:tc>
          <w:tcPr>
            <w:cnfStyle w:val="001000000000"/>
            <w:tcW w:w="420" w:type="dxa"/>
            <w:vMerge/>
            <w:tcBorders>
              <w:top w:val="single" w:sz="6"/>
              <w:left w:val="single" w:sz="6"/>
              <w:bottom/>
              <w:right w:val="single" w:sz="6"/>
            </w:tcBorders>
            <w:vAlign w:val="top"/>
          </w:tcPr>
          <w:p/>
        </w:tc>
      </w:tr>
      <w:tr>
        <w:trPr/>
        <w:tc>
          <w:tcPr>
            <w:cnfStyle w:val="001000000000"/>
            <w:tcW w:w="1770" w:type="dxa"/>
            <w:gridSpan w:val="2"/>
            <w:vMerge w:val="restart"/>
            <w:tcBorders>
              <w:top w:val="single" w:sz="6"/>
              <w:left w:val="single" w:sz="6"/>
              <w:bottom/>
              <w:right w:val="single" w:sz="6"/>
            </w:tcBorders>
            <w:vAlign w:val="center"/>
          </w:tcPr>
          <w:p>
            <w:pPr>
              <w:jc w:val="center"/>
            </w:pPr>
            <w:r>
              <w:rPr>
                <w:rFonts w:hint="eastAsia" w:ascii="宋体" w:hAnsi="宋体" w:eastAsia="宋体"/>
                <w:color w:val="000000"/>
                <w:sz w:val="21"/>
              </w:rPr>
              <w:t>团队合作（10）</w:t>
            </w:r>
          </w:p>
        </w:tc>
        <w:tc>
          <w:tcPr>
            <w:cnfStyle w:val="001000000000"/>
            <w:tcW w:w="2625" w:type="dxa"/>
            <w:tcBorders>
              <w:top w:val="single" w:sz="6"/>
              <w:left w:val="single" w:sz="6"/>
              <w:bottom w:val="single" w:sz="6"/>
              <w:right w:val="single" w:sz="6"/>
            </w:tcBorders>
            <w:vAlign w:val="top"/>
          </w:tcPr>
          <w:p>
            <w:pPr/>
            <w:r>
              <w:rPr>
                <w:rFonts w:hint="eastAsia" w:ascii="宋体" w:hAnsi="宋体" w:eastAsia="宋体"/>
                <w:color w:val="000000"/>
                <w:sz w:val="21"/>
              </w:rPr>
              <w:t>组员分工协作、团结合作、配合默契、解决疑难问题。</w:t>
            </w:r>
          </w:p>
        </w:tc>
        <w:tc>
          <w:tcPr>
            <w:cnfStyle w:val="001000000000"/>
            <w:tcW w:w="420" w:type="dxa"/>
            <w:vMerge w:val="restart"/>
            <w:tcBorders>
              <w:top w:val="single" w:sz="6"/>
              <w:left w:val="single" w:sz="6"/>
              <w:bottom/>
              <w:right w:val="single" w:sz="6"/>
            </w:tcBorders>
            <w:vAlign w:val="top"/>
          </w:tcPr>
          <w:p>
            <w:pPr>
              <w:jc w:val="center"/>
            </w:pPr>
          </w:p>
        </w:tc>
        <w:tc>
          <w:tcPr>
            <w:cnfStyle w:val="001000000000"/>
            <w:tcW w:w="420" w:type="dxa"/>
            <w:vMerge w:val="restart"/>
            <w:tcBorders>
              <w:top w:val="single" w:sz="6"/>
              <w:left w:val="single" w:sz="6"/>
              <w:bottom/>
              <w:right w:val="single" w:sz="6"/>
            </w:tcBorders>
            <w:vAlign w:val="top"/>
          </w:tcPr>
          <w:p>
            <w:pPr>
              <w:jc w:val="center"/>
            </w:pPr>
          </w:p>
        </w:tc>
        <w:tc>
          <w:tcPr>
            <w:cnfStyle w:val="001000000000"/>
            <w:tcW w:w="420" w:type="dxa"/>
            <w:vMerge w:val="restart"/>
            <w:tcBorders>
              <w:top w:val="single" w:sz="6"/>
              <w:left w:val="single" w:sz="6"/>
              <w:bottom/>
              <w:right w:val="single" w:sz="6"/>
            </w:tcBorders>
            <w:vAlign w:val="top"/>
          </w:tcPr>
          <w:p>
            <w:pPr>
              <w:jc w:val="center"/>
            </w:pPr>
          </w:p>
        </w:tc>
        <w:tc>
          <w:tcPr>
            <w:cnfStyle w:val="001000000000"/>
            <w:tcW w:w="420" w:type="dxa"/>
            <w:vMerge w:val="restart"/>
            <w:tcBorders>
              <w:top w:val="single" w:sz="6"/>
              <w:left w:val="single" w:sz="6"/>
              <w:bottom/>
              <w:right w:val="single" w:sz="6"/>
            </w:tcBorders>
            <w:vAlign w:val="top"/>
          </w:tcPr>
          <w:p>
            <w:pPr>
              <w:jc w:val="center"/>
            </w:pPr>
          </w:p>
        </w:tc>
        <w:tc>
          <w:tcPr>
            <w:cnfStyle w:val="001000000000"/>
            <w:tcW w:w="420" w:type="dxa"/>
            <w:vMerge w:val="restart"/>
            <w:tcBorders>
              <w:top w:val="single" w:sz="6"/>
              <w:left w:val="single" w:sz="6"/>
              <w:bottom/>
              <w:right w:val="single" w:sz="6"/>
            </w:tcBorders>
            <w:vAlign w:val="top"/>
          </w:tcPr>
          <w:p>
            <w:pPr>
              <w:jc w:val="center"/>
            </w:pPr>
          </w:p>
        </w:tc>
        <w:tc>
          <w:tcPr>
            <w:cnfStyle w:val="001000000000"/>
            <w:tcW w:w="420" w:type="dxa"/>
            <w:vMerge w:val="restart"/>
            <w:tcBorders>
              <w:top w:val="single" w:sz="6"/>
              <w:left w:val="single" w:sz="6"/>
              <w:bottom/>
              <w:right w:val="single" w:sz="6"/>
            </w:tcBorders>
            <w:vAlign w:val="top"/>
          </w:tcPr>
          <w:p>
            <w:pPr>
              <w:jc w:val="center"/>
            </w:pPr>
          </w:p>
        </w:tc>
        <w:tc>
          <w:tcPr>
            <w:cnfStyle w:val="001000000000"/>
            <w:tcW w:w="420" w:type="dxa"/>
            <w:vMerge w:val="restart"/>
            <w:tcBorders>
              <w:top w:val="single" w:sz="6"/>
              <w:left w:val="single" w:sz="6"/>
              <w:bottom/>
              <w:right w:val="single" w:sz="6"/>
            </w:tcBorders>
            <w:vAlign w:val="top"/>
          </w:tcPr>
          <w:p>
            <w:pPr>
              <w:jc w:val="center"/>
            </w:pPr>
          </w:p>
        </w:tc>
        <w:tc>
          <w:tcPr>
            <w:cnfStyle w:val="001000000000"/>
            <w:tcW w:w="420" w:type="dxa"/>
            <w:vMerge w:val="restart"/>
            <w:tcBorders>
              <w:top w:val="single" w:sz="6"/>
              <w:left w:val="single" w:sz="6"/>
              <w:bottom/>
              <w:right w:val="single" w:sz="6"/>
            </w:tcBorders>
            <w:vAlign w:val="top"/>
          </w:tcPr>
          <w:p>
            <w:pPr>
              <w:jc w:val="center"/>
            </w:pPr>
          </w:p>
        </w:tc>
        <w:tc>
          <w:tcPr>
            <w:cnfStyle w:val="001000000000"/>
            <w:tcW w:w="420" w:type="dxa"/>
            <w:vMerge w:val="restart"/>
            <w:tcBorders>
              <w:top w:val="single" w:sz="6"/>
              <w:left w:val="single" w:sz="6"/>
              <w:bottom/>
              <w:right w:val="single" w:sz="6"/>
            </w:tcBorders>
            <w:vAlign w:val="top"/>
          </w:tcPr>
          <w:p>
            <w:pPr>
              <w:jc w:val="center"/>
            </w:pPr>
          </w:p>
        </w:tc>
      </w:tr>
      <w:tr>
        <w:trPr/>
        <w:tc>
          <w:tcPr>
            <w:cnfStyle w:val="001000000000"/>
            <w:tcW w:w="1770" w:type="dxa"/>
            <w:gridSpan w:val="2"/>
            <w:vMerge/>
            <w:tcBorders>
              <w:top w:val="single" w:sz="6"/>
              <w:left w:val="single" w:sz="6"/>
              <w:bottom/>
              <w:right w:val="single" w:sz="6"/>
            </w:tcBorders>
            <w:vAlign w:val="center"/>
          </w:tcPr>
          <w:p/>
        </w:tc>
        <w:tc>
          <w:tcPr>
            <w:cnfStyle w:val="001000000000"/>
            <w:tcW w:w="2625" w:type="dxa"/>
            <w:tcBorders>
              <w:top w:val="single" w:sz="6"/>
              <w:left w:val="single" w:sz="6"/>
              <w:bottom w:val="single" w:sz="6"/>
              <w:right w:val="single" w:sz="6"/>
            </w:tcBorders>
            <w:vAlign w:val="top"/>
          </w:tcPr>
          <w:p>
            <w:pPr/>
            <w:r>
              <w:rPr>
                <w:rFonts w:hint="eastAsia" w:ascii="宋体" w:hAnsi="宋体" w:eastAsia="宋体"/>
                <w:color w:val="000000"/>
                <w:sz w:val="21"/>
              </w:rPr>
              <w:t>值日工作情况</w:t>
            </w:r>
          </w:p>
        </w:tc>
        <w:tc>
          <w:tcPr>
            <w:cnfStyle w:val="001000000000"/>
            <w:tcW w:w="420" w:type="dxa"/>
            <w:vMerge/>
            <w:tcBorders>
              <w:top w:val="single" w:sz="6"/>
              <w:left w:val="single" w:sz="6"/>
              <w:bottom/>
              <w:right w:val="single" w:sz="6"/>
            </w:tcBorders>
            <w:vAlign w:val="top"/>
          </w:tcPr>
          <w:p/>
        </w:tc>
        <w:tc>
          <w:tcPr>
            <w:cnfStyle w:val="001000000000"/>
            <w:tcW w:w="420" w:type="dxa"/>
            <w:vMerge/>
            <w:tcBorders>
              <w:top w:val="single" w:sz="6"/>
              <w:left w:val="single" w:sz="6"/>
              <w:bottom/>
              <w:right w:val="single" w:sz="6"/>
            </w:tcBorders>
            <w:vAlign w:val="top"/>
          </w:tcPr>
          <w:p/>
        </w:tc>
        <w:tc>
          <w:tcPr>
            <w:cnfStyle w:val="001000000000"/>
            <w:tcW w:w="420" w:type="dxa"/>
            <w:vMerge/>
            <w:tcBorders>
              <w:top w:val="single" w:sz="6"/>
              <w:left w:val="single" w:sz="6"/>
              <w:bottom/>
              <w:right w:val="single" w:sz="6"/>
            </w:tcBorders>
            <w:vAlign w:val="top"/>
          </w:tcPr>
          <w:p/>
        </w:tc>
        <w:tc>
          <w:tcPr>
            <w:cnfStyle w:val="001000000000"/>
            <w:tcW w:w="420" w:type="dxa"/>
            <w:vMerge/>
            <w:tcBorders>
              <w:top w:val="single" w:sz="6"/>
              <w:left w:val="single" w:sz="6"/>
              <w:bottom/>
              <w:right w:val="single" w:sz="6"/>
            </w:tcBorders>
            <w:vAlign w:val="top"/>
          </w:tcPr>
          <w:p/>
        </w:tc>
        <w:tc>
          <w:tcPr>
            <w:cnfStyle w:val="001000000000"/>
            <w:tcW w:w="420" w:type="dxa"/>
            <w:vMerge/>
            <w:tcBorders>
              <w:top w:val="single" w:sz="6"/>
              <w:left w:val="single" w:sz="6"/>
              <w:bottom/>
              <w:right w:val="single" w:sz="6"/>
            </w:tcBorders>
            <w:vAlign w:val="top"/>
          </w:tcPr>
          <w:p/>
        </w:tc>
        <w:tc>
          <w:tcPr>
            <w:cnfStyle w:val="001000000000"/>
            <w:tcW w:w="420" w:type="dxa"/>
            <w:vMerge/>
            <w:tcBorders>
              <w:top w:val="single" w:sz="6"/>
              <w:left w:val="single" w:sz="6"/>
              <w:bottom/>
              <w:right w:val="single" w:sz="6"/>
            </w:tcBorders>
            <w:vAlign w:val="top"/>
          </w:tcPr>
          <w:p/>
        </w:tc>
        <w:tc>
          <w:tcPr>
            <w:cnfStyle w:val="001000000000"/>
            <w:tcW w:w="420" w:type="dxa"/>
            <w:vMerge/>
            <w:tcBorders>
              <w:top w:val="single" w:sz="6"/>
              <w:left w:val="single" w:sz="6"/>
              <w:bottom/>
              <w:right w:val="single" w:sz="6"/>
            </w:tcBorders>
            <w:vAlign w:val="top"/>
          </w:tcPr>
          <w:p/>
        </w:tc>
        <w:tc>
          <w:tcPr>
            <w:cnfStyle w:val="001000000000"/>
            <w:tcW w:w="420" w:type="dxa"/>
            <w:vMerge/>
            <w:tcBorders>
              <w:top w:val="single" w:sz="6"/>
              <w:left w:val="single" w:sz="6"/>
              <w:bottom/>
              <w:right w:val="single" w:sz="6"/>
            </w:tcBorders>
            <w:vAlign w:val="top"/>
          </w:tcPr>
          <w:p/>
        </w:tc>
        <w:tc>
          <w:tcPr>
            <w:cnfStyle w:val="001000000000"/>
            <w:tcW w:w="420" w:type="dxa"/>
            <w:vMerge/>
            <w:tcBorders>
              <w:top w:val="single" w:sz="6"/>
              <w:left w:val="single" w:sz="6"/>
              <w:bottom/>
              <w:right w:val="single" w:sz="6"/>
            </w:tcBorders>
            <w:vAlign w:val="top"/>
          </w:tcPr>
          <w:p/>
        </w:tc>
      </w:tr>
      <w:tr>
        <w:trPr/>
        <w:tc>
          <w:tcPr>
            <w:cnfStyle w:val="001000000000"/>
            <w:tcW w:w="795" w:type="dxa"/>
            <w:vMerge w:val="restart"/>
            <w:tcBorders>
              <w:top w:val="single" w:sz="6"/>
              <w:left w:val="single" w:sz="6"/>
              <w:bottom/>
              <w:right w:val="single" w:sz="6"/>
            </w:tcBorders>
            <w:vAlign w:val="center"/>
          </w:tcPr>
          <w:p>
            <w:pPr>
              <w:jc w:val="center"/>
            </w:pPr>
            <w:r>
              <w:rPr>
                <w:rFonts w:hint="eastAsia" w:ascii="宋体" w:hAnsi="宋体" w:eastAsia="宋体"/>
                <w:color w:val="000000"/>
                <w:sz w:val="21"/>
              </w:rPr>
              <w:t>学习能力</w:t>
            </w:r>
          </w:p>
        </w:tc>
        <w:tc>
          <w:tcPr>
            <w:cnfStyle w:val="001000000000"/>
            <w:tcW w:w="990" w:type="dxa"/>
            <w:vMerge w:val="restart"/>
            <w:tcBorders>
              <w:top w:val="single" w:sz="6"/>
              <w:left w:val="single" w:sz="6"/>
              <w:bottom/>
              <w:right w:val="single" w:sz="6"/>
            </w:tcBorders>
            <w:vAlign w:val="center"/>
          </w:tcPr>
          <w:p>
            <w:pPr>
              <w:jc w:val="center"/>
            </w:pPr>
            <w:r>
              <w:rPr>
                <w:rFonts w:hint="eastAsia" w:ascii="宋体" w:hAnsi="宋体" w:eastAsia="宋体"/>
                <w:color w:val="000000"/>
                <w:sz w:val="21"/>
              </w:rPr>
              <w:t>自我学习能力（10）</w:t>
            </w:r>
          </w:p>
        </w:tc>
        <w:tc>
          <w:tcPr>
            <w:cnfStyle w:val="001000000000"/>
            <w:tcW w:w="2625" w:type="dxa"/>
            <w:tcBorders>
              <w:top w:val="single" w:sz="6"/>
              <w:left w:val="single" w:sz="6"/>
              <w:bottom w:val="single" w:sz="6"/>
              <w:right w:val="single" w:sz="6"/>
            </w:tcBorders>
            <w:vAlign w:val="top"/>
          </w:tcPr>
          <w:p>
            <w:pPr/>
            <w:r>
              <w:rPr>
                <w:rFonts w:hint="eastAsia" w:ascii="宋体" w:hAnsi="宋体" w:eastAsia="宋体"/>
                <w:color w:val="000000"/>
                <w:sz w:val="21"/>
              </w:rPr>
              <w:t>能积极主动查阅相关资料；收集信息；获取相关学习内容。</w:t>
            </w:r>
          </w:p>
        </w:tc>
        <w:tc>
          <w:tcPr>
            <w:cnfStyle w:val="001000000000"/>
            <w:tcW w:w="420" w:type="dxa"/>
            <w:vMerge w:val="restart"/>
            <w:tcBorders>
              <w:top w:val="single" w:sz="6"/>
              <w:left w:val="single" w:sz="6"/>
              <w:bottom/>
              <w:right w:val="single" w:sz="6"/>
            </w:tcBorders>
            <w:vAlign w:val="top"/>
          </w:tcPr>
          <w:p>
            <w:pPr>
              <w:jc w:val="center"/>
            </w:pPr>
          </w:p>
        </w:tc>
        <w:tc>
          <w:tcPr>
            <w:cnfStyle w:val="001000000000"/>
            <w:tcW w:w="420" w:type="dxa"/>
            <w:vMerge w:val="restart"/>
            <w:tcBorders>
              <w:top w:val="single" w:sz="6"/>
              <w:left w:val="single" w:sz="6"/>
              <w:bottom/>
              <w:right w:val="single" w:sz="6"/>
            </w:tcBorders>
            <w:vAlign w:val="top"/>
          </w:tcPr>
          <w:p>
            <w:pPr>
              <w:jc w:val="center"/>
            </w:pPr>
          </w:p>
        </w:tc>
        <w:tc>
          <w:tcPr>
            <w:cnfStyle w:val="001000000000"/>
            <w:tcW w:w="420" w:type="dxa"/>
            <w:vMerge w:val="restart"/>
            <w:tcBorders>
              <w:top w:val="single" w:sz="6"/>
              <w:left w:val="single" w:sz="6"/>
              <w:bottom/>
              <w:right w:val="single" w:sz="6"/>
            </w:tcBorders>
            <w:vAlign w:val="top"/>
          </w:tcPr>
          <w:p>
            <w:pPr>
              <w:jc w:val="center"/>
            </w:pPr>
          </w:p>
        </w:tc>
        <w:tc>
          <w:tcPr>
            <w:cnfStyle w:val="001000000000"/>
            <w:tcW w:w="420" w:type="dxa"/>
            <w:vMerge w:val="restart"/>
            <w:tcBorders>
              <w:top w:val="single" w:sz="6"/>
              <w:left w:val="single" w:sz="6"/>
              <w:bottom/>
              <w:right w:val="single" w:sz="6"/>
            </w:tcBorders>
            <w:vAlign w:val="top"/>
          </w:tcPr>
          <w:p>
            <w:pPr>
              <w:jc w:val="center"/>
            </w:pPr>
          </w:p>
        </w:tc>
        <w:tc>
          <w:tcPr>
            <w:cnfStyle w:val="001000000000"/>
            <w:tcW w:w="420" w:type="dxa"/>
            <w:vMerge w:val="restart"/>
            <w:tcBorders>
              <w:top w:val="single" w:sz="6"/>
              <w:left w:val="single" w:sz="6"/>
              <w:bottom/>
              <w:right w:val="single" w:sz="6"/>
            </w:tcBorders>
            <w:vAlign w:val="top"/>
          </w:tcPr>
          <w:p>
            <w:pPr>
              <w:jc w:val="center"/>
            </w:pPr>
          </w:p>
        </w:tc>
        <w:tc>
          <w:tcPr>
            <w:cnfStyle w:val="001000000000"/>
            <w:tcW w:w="420" w:type="dxa"/>
            <w:vMerge w:val="restart"/>
            <w:tcBorders>
              <w:top w:val="single" w:sz="6"/>
              <w:left w:val="single" w:sz="6"/>
              <w:bottom/>
              <w:right w:val="single" w:sz="6"/>
            </w:tcBorders>
            <w:vAlign w:val="top"/>
          </w:tcPr>
          <w:p>
            <w:pPr>
              <w:jc w:val="center"/>
            </w:pPr>
          </w:p>
        </w:tc>
        <w:tc>
          <w:tcPr>
            <w:cnfStyle w:val="001000000000"/>
            <w:tcW w:w="420" w:type="dxa"/>
            <w:vMerge w:val="restart"/>
            <w:tcBorders>
              <w:top w:val="single" w:sz="6"/>
              <w:left w:val="single" w:sz="6"/>
              <w:bottom/>
              <w:right w:val="single" w:sz="6"/>
            </w:tcBorders>
            <w:vAlign w:val="top"/>
          </w:tcPr>
          <w:p>
            <w:pPr>
              <w:jc w:val="center"/>
            </w:pPr>
          </w:p>
        </w:tc>
        <w:tc>
          <w:tcPr>
            <w:cnfStyle w:val="001000000000"/>
            <w:tcW w:w="420" w:type="dxa"/>
            <w:vMerge w:val="restart"/>
            <w:tcBorders>
              <w:top w:val="single" w:sz="6"/>
              <w:left w:val="single" w:sz="6"/>
              <w:bottom/>
              <w:right w:val="single" w:sz="6"/>
            </w:tcBorders>
            <w:vAlign w:val="top"/>
          </w:tcPr>
          <w:p>
            <w:pPr>
              <w:jc w:val="center"/>
            </w:pPr>
          </w:p>
        </w:tc>
        <w:tc>
          <w:tcPr>
            <w:cnfStyle w:val="001000000000"/>
            <w:tcW w:w="420" w:type="dxa"/>
            <w:vMerge w:val="restart"/>
            <w:tcBorders>
              <w:top w:val="single" w:sz="6"/>
              <w:left w:val="single" w:sz="6"/>
              <w:bottom/>
              <w:right w:val="single" w:sz="6"/>
            </w:tcBorders>
            <w:vAlign w:val="top"/>
          </w:tcPr>
          <w:p>
            <w:pPr>
              <w:jc w:val="center"/>
            </w:pPr>
          </w:p>
        </w:tc>
      </w:tr>
      <w:tr>
        <w:trPr/>
        <w:tc>
          <w:tcPr>
            <w:cnfStyle w:val="001000000000"/>
            <w:tcW w:w="795" w:type="dxa"/>
            <w:vMerge/>
            <w:tcBorders>
              <w:top w:val="single" w:sz="6"/>
              <w:left w:val="single" w:sz="6"/>
              <w:bottom/>
              <w:right w:val="single" w:sz="6"/>
            </w:tcBorders>
            <w:vAlign w:val="center"/>
          </w:tcPr>
          <w:p/>
        </w:tc>
        <w:tc>
          <w:tcPr>
            <w:cnfStyle w:val="001000000000"/>
            <w:tcW w:w="990" w:type="dxa"/>
            <w:vMerge/>
            <w:tcBorders>
              <w:top w:val="single" w:sz="6"/>
              <w:left w:val="single" w:sz="6"/>
              <w:bottom/>
              <w:right w:val="single" w:sz="6"/>
            </w:tcBorders>
            <w:vAlign w:val="center"/>
          </w:tcPr>
          <w:p/>
        </w:tc>
        <w:tc>
          <w:tcPr>
            <w:cnfStyle w:val="001000000000"/>
            <w:tcW w:w="2625" w:type="dxa"/>
            <w:tcBorders>
              <w:top w:val="single" w:sz="6"/>
              <w:left w:val="single" w:sz="6"/>
              <w:bottom w:val="single" w:sz="6"/>
              <w:right w:val="single" w:sz="6"/>
            </w:tcBorders>
            <w:vAlign w:val="top"/>
          </w:tcPr>
          <w:p>
            <w:pPr/>
            <w:r>
              <w:rPr>
                <w:rFonts w:hint="eastAsia" w:ascii="宋体" w:hAnsi="宋体" w:eastAsia="宋体"/>
                <w:color w:val="000000"/>
                <w:sz w:val="21"/>
              </w:rPr>
              <w:t>自主学习的计划、</w:t>
            </w:r>
          </w:p>
        </w:tc>
        <w:tc>
          <w:tcPr>
            <w:cnfStyle w:val="001000000000"/>
            <w:tcW w:w="420" w:type="dxa"/>
            <w:vMerge/>
            <w:tcBorders>
              <w:top w:val="single" w:sz="6"/>
              <w:left w:val="single" w:sz="6"/>
              <w:bottom/>
              <w:right w:val="single" w:sz="6"/>
            </w:tcBorders>
            <w:vAlign w:val="top"/>
          </w:tcPr>
          <w:p/>
        </w:tc>
        <w:tc>
          <w:tcPr>
            <w:cnfStyle w:val="001000000000"/>
            <w:tcW w:w="420" w:type="dxa"/>
            <w:vMerge/>
            <w:tcBorders>
              <w:top w:val="single" w:sz="6"/>
              <w:left w:val="single" w:sz="6"/>
              <w:bottom/>
              <w:right w:val="single" w:sz="6"/>
            </w:tcBorders>
            <w:vAlign w:val="top"/>
          </w:tcPr>
          <w:p/>
        </w:tc>
        <w:tc>
          <w:tcPr>
            <w:cnfStyle w:val="001000000000"/>
            <w:tcW w:w="420" w:type="dxa"/>
            <w:vMerge/>
            <w:tcBorders>
              <w:top w:val="single" w:sz="6"/>
              <w:left w:val="single" w:sz="6"/>
              <w:bottom/>
              <w:right w:val="single" w:sz="6"/>
            </w:tcBorders>
            <w:vAlign w:val="top"/>
          </w:tcPr>
          <w:p/>
        </w:tc>
        <w:tc>
          <w:tcPr>
            <w:cnfStyle w:val="001000000000"/>
            <w:tcW w:w="420" w:type="dxa"/>
            <w:vMerge/>
            <w:tcBorders>
              <w:top w:val="single" w:sz="6"/>
              <w:left w:val="single" w:sz="6"/>
              <w:bottom/>
              <w:right w:val="single" w:sz="6"/>
            </w:tcBorders>
            <w:vAlign w:val="top"/>
          </w:tcPr>
          <w:p/>
        </w:tc>
        <w:tc>
          <w:tcPr>
            <w:cnfStyle w:val="001000000000"/>
            <w:tcW w:w="420" w:type="dxa"/>
            <w:vMerge/>
            <w:tcBorders>
              <w:top w:val="single" w:sz="6"/>
              <w:left w:val="single" w:sz="6"/>
              <w:bottom/>
              <w:right w:val="single" w:sz="6"/>
            </w:tcBorders>
            <w:vAlign w:val="top"/>
          </w:tcPr>
          <w:p/>
        </w:tc>
        <w:tc>
          <w:tcPr>
            <w:cnfStyle w:val="001000000000"/>
            <w:tcW w:w="420" w:type="dxa"/>
            <w:vMerge/>
            <w:tcBorders>
              <w:top w:val="single" w:sz="6"/>
              <w:left w:val="single" w:sz="6"/>
              <w:bottom/>
              <w:right w:val="single" w:sz="6"/>
            </w:tcBorders>
            <w:vAlign w:val="top"/>
          </w:tcPr>
          <w:p/>
        </w:tc>
        <w:tc>
          <w:tcPr>
            <w:cnfStyle w:val="001000000000"/>
            <w:tcW w:w="420" w:type="dxa"/>
            <w:vMerge/>
            <w:tcBorders>
              <w:top w:val="single" w:sz="6"/>
              <w:left w:val="single" w:sz="6"/>
              <w:bottom/>
              <w:right w:val="single" w:sz="6"/>
            </w:tcBorders>
            <w:vAlign w:val="top"/>
          </w:tcPr>
          <w:p/>
        </w:tc>
        <w:tc>
          <w:tcPr>
            <w:cnfStyle w:val="001000000000"/>
            <w:tcW w:w="420" w:type="dxa"/>
            <w:vMerge/>
            <w:tcBorders>
              <w:top w:val="single" w:sz="6"/>
              <w:left w:val="single" w:sz="6"/>
              <w:bottom/>
              <w:right w:val="single" w:sz="6"/>
            </w:tcBorders>
            <w:vAlign w:val="top"/>
          </w:tcPr>
          <w:p/>
        </w:tc>
      </w:tr>
      <w:tr>
        <w:trPr/>
        <w:tc>
          <w:tcPr>
            <w:cnfStyle w:val="001000000000"/>
            <w:tcW w:w="795" w:type="dxa"/>
            <w:vMerge/>
            <w:tcBorders>
              <w:top w:val="single" w:sz="6"/>
              <w:left w:val="single" w:sz="6"/>
              <w:bottom/>
              <w:right w:val="single" w:sz="6"/>
            </w:tcBorders>
            <w:vAlign w:val="center"/>
          </w:tcPr>
          <w:p/>
        </w:tc>
        <w:tc>
          <w:tcPr>
            <w:cnfStyle w:val="001000000000"/>
            <w:tcW w:w="990" w:type="dxa"/>
            <w:tcBorders>
              <w:top w:val="single" w:sz="6"/>
              <w:left w:val="single" w:sz="6"/>
              <w:bottom w:val="single" w:sz="6"/>
              <w:right w:val="single" w:sz="6"/>
            </w:tcBorders>
            <w:vAlign w:val="center"/>
          </w:tcPr>
          <w:p>
            <w:pPr>
              <w:jc w:val="center"/>
            </w:pPr>
            <w:r>
              <w:rPr>
                <w:rFonts w:hint="eastAsia" w:ascii="宋体" w:hAnsi="宋体" w:eastAsia="宋体"/>
                <w:color w:val="000000"/>
                <w:sz w:val="21"/>
              </w:rPr>
              <w:t>创新能力（10）</w:t>
            </w:r>
          </w:p>
        </w:tc>
        <w:tc>
          <w:tcPr>
            <w:cnfStyle w:val="001000000000"/>
            <w:tcW w:w="2625" w:type="dxa"/>
            <w:tcBorders>
              <w:top w:val="single" w:sz="6"/>
              <w:left w:val="single" w:sz="6"/>
              <w:bottom w:val="single" w:sz="6"/>
              <w:right w:val="single" w:sz="6"/>
            </w:tcBorders>
            <w:vAlign w:val="top"/>
          </w:tcPr>
          <w:p>
            <w:pPr/>
            <w:r>
              <w:rPr>
                <w:rFonts w:hint="eastAsia" w:ascii="宋体" w:hAnsi="宋体" w:eastAsia="宋体"/>
                <w:color w:val="000000"/>
                <w:sz w:val="21"/>
              </w:rPr>
              <w:t>善于观察、分析、思考，能提出创新观点和独特见解，能大胆创新。</w:t>
            </w:r>
          </w:p>
        </w:tc>
        <w:tc>
          <w:tcPr>
            <w:cnfStyle w:val="001000000000"/>
            <w:tcW w:w="420" w:type="dxa"/>
            <w:tcBorders>
              <w:top w:val="single" w:sz="6"/>
              <w:left w:val="single" w:sz="6"/>
              <w:bottom w:val="single" w:sz="6"/>
              <w:right w:val="single" w:sz="6"/>
            </w:tcBorders>
            <w:vAlign w:val="top"/>
          </w:tcPr>
          <w:p>
            <w:pPr>
              <w:jc w:val="center"/>
            </w:pPr>
          </w:p>
        </w:tc>
        <w:tc>
          <w:tcPr>
            <w:cnfStyle w:val="001000000000"/>
            <w:tcW w:w="420" w:type="dxa"/>
            <w:tcBorders>
              <w:top w:val="single" w:sz="6"/>
              <w:left w:val="single" w:sz="6"/>
              <w:bottom w:val="single" w:sz="6"/>
              <w:right w:val="single" w:sz="6"/>
            </w:tcBorders>
            <w:vAlign w:val="top"/>
          </w:tcPr>
          <w:p>
            <w:pPr>
              <w:jc w:val="center"/>
            </w:pPr>
          </w:p>
        </w:tc>
        <w:tc>
          <w:tcPr>
            <w:cnfStyle w:val="001000000000"/>
            <w:tcW w:w="420" w:type="dxa"/>
            <w:tcBorders>
              <w:top w:val="single" w:sz="6"/>
              <w:left w:val="single" w:sz="6"/>
              <w:bottom w:val="single" w:sz="6"/>
              <w:right w:val="single" w:sz="6"/>
            </w:tcBorders>
            <w:vAlign w:val="top"/>
          </w:tcPr>
          <w:p>
            <w:pPr>
              <w:jc w:val="center"/>
            </w:pPr>
          </w:p>
        </w:tc>
        <w:tc>
          <w:tcPr>
            <w:cnfStyle w:val="001000000000"/>
            <w:tcW w:w="420" w:type="dxa"/>
            <w:tcBorders>
              <w:top w:val="single" w:sz="6"/>
              <w:left w:val="single" w:sz="6"/>
              <w:bottom w:val="single" w:sz="6"/>
              <w:right w:val="single" w:sz="6"/>
            </w:tcBorders>
            <w:vAlign w:val="top"/>
          </w:tcPr>
          <w:p>
            <w:pPr>
              <w:jc w:val="center"/>
            </w:pPr>
          </w:p>
        </w:tc>
        <w:tc>
          <w:tcPr>
            <w:cnfStyle w:val="001000000000"/>
            <w:tcW w:w="420" w:type="dxa"/>
            <w:tcBorders>
              <w:top w:val="single" w:sz="6"/>
              <w:left w:val="single" w:sz="6"/>
              <w:bottom w:val="single" w:sz="6"/>
              <w:right w:val="single" w:sz="6"/>
            </w:tcBorders>
            <w:vAlign w:val="top"/>
          </w:tcPr>
          <w:p>
            <w:pPr>
              <w:jc w:val="center"/>
            </w:pPr>
          </w:p>
        </w:tc>
        <w:tc>
          <w:tcPr>
            <w:cnfStyle w:val="001000000000"/>
            <w:tcW w:w="420" w:type="dxa"/>
            <w:tcBorders>
              <w:top w:val="single" w:sz="6"/>
              <w:left w:val="single" w:sz="6"/>
              <w:bottom w:val="single" w:sz="6"/>
              <w:right w:val="single" w:sz="6"/>
            </w:tcBorders>
            <w:vAlign w:val="top"/>
          </w:tcPr>
          <w:p>
            <w:pPr>
              <w:jc w:val="center"/>
            </w:pPr>
          </w:p>
        </w:tc>
        <w:tc>
          <w:tcPr>
            <w:cnfStyle w:val="001000000000"/>
            <w:tcW w:w="420" w:type="dxa"/>
            <w:tcBorders>
              <w:top w:val="single" w:sz="6"/>
              <w:left w:val="single" w:sz="6"/>
              <w:bottom w:val="single" w:sz="6"/>
              <w:right w:val="single" w:sz="6"/>
            </w:tcBorders>
            <w:vAlign w:val="top"/>
          </w:tcPr>
          <w:p>
            <w:pPr>
              <w:jc w:val="center"/>
            </w:pPr>
          </w:p>
        </w:tc>
        <w:tc>
          <w:tcPr>
            <w:cnfStyle w:val="001000000000"/>
            <w:tcW w:w="420" w:type="dxa"/>
            <w:tcBorders>
              <w:top w:val="single" w:sz="6"/>
              <w:left w:val="single" w:sz="6"/>
              <w:bottom w:val="single" w:sz="6"/>
              <w:right w:val="single" w:sz="6"/>
            </w:tcBorders>
            <w:vAlign w:val="top"/>
          </w:tcPr>
          <w:p>
            <w:pPr>
              <w:jc w:val="center"/>
            </w:pPr>
          </w:p>
        </w:tc>
        <w:tc>
          <w:tcPr>
            <w:cnfStyle w:val="001000000000"/>
            <w:tcW w:w="420" w:type="dxa"/>
            <w:tcBorders>
              <w:top w:val="single" w:sz="6"/>
              <w:left w:val="single" w:sz="6"/>
              <w:bottom w:val="single" w:sz="6"/>
              <w:right w:val="single" w:sz="6"/>
            </w:tcBorders>
            <w:vAlign w:val="top"/>
          </w:tcPr>
          <w:p>
            <w:pPr>
              <w:jc w:val="center"/>
            </w:pPr>
          </w:p>
        </w:tc>
      </w:tr>
      <w:tr>
        <w:trPr/>
        <w:tc>
          <w:tcPr>
            <w:cnfStyle w:val="001000000000"/>
            <w:tcW w:w="795" w:type="dxa"/>
            <w:vMerge/>
            <w:tcBorders>
              <w:top w:val="single" w:sz="6"/>
              <w:left w:val="single" w:sz="6"/>
              <w:bottom/>
              <w:right w:val="single" w:sz="6"/>
            </w:tcBorders>
            <w:vAlign w:val="center"/>
          </w:tcPr>
          <w:p/>
        </w:tc>
        <w:tc>
          <w:tcPr>
            <w:cnfStyle w:val="001000000000"/>
            <w:tcW w:w="990" w:type="dxa"/>
            <w:vMerge w:val="restart"/>
            <w:tcBorders>
              <w:top w:val="single" w:sz="6"/>
              <w:left w:val="single" w:sz="6"/>
              <w:bottom/>
              <w:right w:val="single" w:sz="6"/>
            </w:tcBorders>
            <w:vAlign w:val="center"/>
          </w:tcPr>
          <w:p>
            <w:pPr>
              <w:jc w:val="center"/>
            </w:pPr>
            <w:r>
              <w:rPr>
                <w:rFonts w:hint="eastAsia" w:ascii="宋体" w:hAnsi="宋体" w:eastAsia="宋体"/>
                <w:color w:val="000000"/>
                <w:sz w:val="21"/>
              </w:rPr>
              <w:t>反思能力（10）</w:t>
            </w:r>
          </w:p>
        </w:tc>
        <w:tc>
          <w:tcPr>
            <w:cnfStyle w:val="001000000000"/>
            <w:tcW w:w="2625" w:type="dxa"/>
            <w:tcBorders>
              <w:top w:val="single" w:sz="6"/>
              <w:left w:val="single" w:sz="6"/>
              <w:bottom w:val="single" w:sz="6"/>
              <w:right w:val="single" w:sz="6"/>
            </w:tcBorders>
            <w:vAlign w:val="top"/>
          </w:tcPr>
          <w:p>
            <w:pPr/>
            <w:r>
              <w:rPr>
                <w:rFonts w:hint="eastAsia" w:ascii="宋体" w:hAnsi="宋体" w:eastAsia="宋体"/>
                <w:color w:val="000000"/>
                <w:sz w:val="21"/>
              </w:rPr>
              <w:t>能经常反思学习中的不足，及时总结，不断调整学习方式方法。</w:t>
            </w:r>
          </w:p>
        </w:tc>
        <w:tc>
          <w:tcPr>
            <w:cnfStyle w:val="001000000000"/>
            <w:tcW w:w="420" w:type="dxa"/>
            <w:vMerge w:val="restart"/>
            <w:tcBorders>
              <w:top w:val="single" w:sz="6"/>
              <w:left w:val="single" w:sz="6"/>
              <w:bottom/>
              <w:right w:val="single" w:sz="6"/>
            </w:tcBorders>
            <w:vAlign w:val="top"/>
          </w:tcPr>
          <w:p>
            <w:pPr>
              <w:jc w:val="center"/>
            </w:pPr>
          </w:p>
        </w:tc>
        <w:tc>
          <w:tcPr>
            <w:cnfStyle w:val="001000000000"/>
            <w:tcW w:w="420" w:type="dxa"/>
            <w:vMerge w:val="restart"/>
            <w:tcBorders>
              <w:top w:val="single" w:sz="6"/>
              <w:left w:val="single" w:sz="6"/>
              <w:bottom/>
              <w:right w:val="single" w:sz="6"/>
            </w:tcBorders>
            <w:vAlign w:val="top"/>
          </w:tcPr>
          <w:p>
            <w:pPr>
              <w:jc w:val="center"/>
            </w:pPr>
          </w:p>
        </w:tc>
        <w:tc>
          <w:tcPr>
            <w:cnfStyle w:val="001000000000"/>
            <w:tcW w:w="420" w:type="dxa"/>
            <w:vMerge w:val="restart"/>
            <w:tcBorders>
              <w:top w:val="single" w:sz="6"/>
              <w:left w:val="single" w:sz="6"/>
              <w:bottom/>
              <w:right w:val="single" w:sz="6"/>
            </w:tcBorders>
            <w:vAlign w:val="top"/>
          </w:tcPr>
          <w:p>
            <w:pPr>
              <w:jc w:val="center"/>
            </w:pPr>
          </w:p>
        </w:tc>
        <w:tc>
          <w:tcPr>
            <w:cnfStyle w:val="001000000000"/>
            <w:tcW w:w="420" w:type="dxa"/>
            <w:vMerge w:val="restart"/>
            <w:tcBorders>
              <w:top w:val="single" w:sz="6"/>
              <w:left w:val="single" w:sz="6"/>
              <w:bottom/>
              <w:right w:val="single" w:sz="6"/>
            </w:tcBorders>
            <w:vAlign w:val="top"/>
          </w:tcPr>
          <w:p>
            <w:pPr>
              <w:jc w:val="center"/>
            </w:pPr>
          </w:p>
        </w:tc>
        <w:tc>
          <w:tcPr>
            <w:cnfStyle w:val="001000000000"/>
            <w:tcW w:w="420" w:type="dxa"/>
            <w:vMerge w:val="restart"/>
            <w:tcBorders>
              <w:top w:val="single" w:sz="6"/>
              <w:left w:val="single" w:sz="6"/>
              <w:bottom/>
              <w:right w:val="single" w:sz="6"/>
            </w:tcBorders>
            <w:vAlign w:val="top"/>
          </w:tcPr>
          <w:p>
            <w:pPr>
              <w:jc w:val="center"/>
            </w:pPr>
          </w:p>
        </w:tc>
        <w:tc>
          <w:tcPr>
            <w:cnfStyle w:val="001000000000"/>
            <w:tcW w:w="420" w:type="dxa"/>
            <w:vMerge w:val="restart"/>
            <w:tcBorders>
              <w:top w:val="single" w:sz="6"/>
              <w:left w:val="single" w:sz="6"/>
              <w:bottom/>
              <w:right w:val="single" w:sz="6"/>
            </w:tcBorders>
            <w:vAlign w:val="top"/>
          </w:tcPr>
          <w:p>
            <w:pPr>
              <w:jc w:val="center"/>
            </w:pPr>
          </w:p>
        </w:tc>
        <w:tc>
          <w:tcPr>
            <w:cnfStyle w:val="001000000000"/>
            <w:tcW w:w="420" w:type="dxa"/>
            <w:vMerge w:val="restart"/>
            <w:tcBorders>
              <w:top w:val="single" w:sz="6"/>
              <w:left w:val="single" w:sz="6"/>
              <w:bottom/>
              <w:right w:val="single" w:sz="6"/>
            </w:tcBorders>
            <w:vAlign w:val="top"/>
          </w:tcPr>
          <w:p>
            <w:pPr>
              <w:jc w:val="center"/>
            </w:pPr>
          </w:p>
        </w:tc>
        <w:tc>
          <w:tcPr>
            <w:cnfStyle w:val="001000000000"/>
            <w:tcW w:w="420" w:type="dxa"/>
            <w:vMerge w:val="restart"/>
            <w:tcBorders>
              <w:top w:val="single" w:sz="6"/>
              <w:left w:val="single" w:sz="6"/>
              <w:bottom/>
              <w:right w:val="single" w:sz="6"/>
            </w:tcBorders>
            <w:vAlign w:val="top"/>
          </w:tcPr>
          <w:p>
            <w:pPr>
              <w:jc w:val="center"/>
            </w:pPr>
          </w:p>
        </w:tc>
        <w:tc>
          <w:tcPr>
            <w:cnfStyle w:val="001000000000"/>
            <w:tcW w:w="420" w:type="dxa"/>
            <w:vMerge w:val="restart"/>
            <w:tcBorders>
              <w:top w:val="single" w:sz="6"/>
              <w:left w:val="single" w:sz="6"/>
              <w:bottom/>
              <w:right w:val="single" w:sz="6"/>
            </w:tcBorders>
            <w:vAlign w:val="top"/>
          </w:tcPr>
          <w:p>
            <w:pPr>
              <w:jc w:val="center"/>
            </w:pPr>
          </w:p>
        </w:tc>
      </w:tr>
      <w:tr>
        <w:trPr/>
        <w:tc>
          <w:tcPr>
            <w:cnfStyle w:val="001000000000"/>
            <w:tcW w:w="990" w:type="dxa"/>
            <w:vMerge/>
            <w:tcBorders>
              <w:top w:val="single" w:sz="6"/>
              <w:left w:val="single" w:sz="6"/>
              <w:bottom/>
              <w:right w:val="single" w:sz="6"/>
            </w:tcBorders>
            <w:vAlign w:val="center"/>
          </w:tcPr>
          <w:p/>
        </w:tc>
        <w:tc>
          <w:tcPr>
            <w:cnfStyle w:val="001000000000"/>
            <w:tcW w:w="2625" w:type="dxa"/>
            <w:tcBorders>
              <w:top w:val="single" w:sz="6"/>
              <w:left w:val="single" w:sz="6"/>
              <w:bottom w:val="single" w:sz="6"/>
              <w:right w:val="single" w:sz="6"/>
            </w:tcBorders>
            <w:vAlign w:val="top"/>
          </w:tcPr>
          <w:p>
            <w:pPr/>
            <w:r>
              <w:rPr>
                <w:rFonts w:hint="eastAsia" w:ascii="宋体" w:hAnsi="宋体" w:eastAsia="宋体"/>
                <w:color w:val="000000"/>
                <w:sz w:val="21"/>
              </w:rPr>
              <w:t>阶段实习小结</w:t>
            </w:r>
          </w:p>
        </w:tc>
      </w:tr>
      <w:tr>
        <w:trPr/>
        <w:tc>
          <w:tcPr>
            <w:cnfStyle w:val="001000000000"/>
            <w:tcW w:w="1770" w:type="dxa"/>
            <w:gridSpan w:val="2"/>
            <w:vMerge w:val="restart"/>
            <w:tcBorders>
              <w:top w:val="single" w:sz="6"/>
              <w:left w:val="single" w:sz="6"/>
              <w:bottom/>
              <w:right w:val="single" w:sz="6"/>
            </w:tcBorders>
            <w:vAlign w:val="center"/>
          </w:tcPr>
          <w:p>
            <w:pPr>
              <w:jc w:val="center"/>
            </w:pPr>
            <w:r>
              <w:rPr>
                <w:rFonts w:hint="eastAsia" w:ascii="宋体" w:hAnsi="宋体" w:eastAsia="宋体"/>
                <w:color w:val="000000"/>
                <w:sz w:val="21"/>
              </w:rPr>
              <w:t>学习成效（50）</w:t>
            </w:r>
          </w:p>
        </w:tc>
        <w:tc>
          <w:tcPr>
            <w:cnfStyle w:val="001000000000"/>
            <w:tcW w:w="2625" w:type="dxa"/>
            <w:tcBorders>
              <w:top w:val="single" w:sz="6"/>
              <w:left w:val="single" w:sz="6"/>
              <w:bottom w:val="single" w:sz="6"/>
              <w:right w:val="single" w:sz="6"/>
            </w:tcBorders>
            <w:vAlign w:val="center"/>
          </w:tcPr>
          <w:p>
            <w:pPr/>
            <w:r>
              <w:rPr>
                <w:rFonts w:hint="eastAsia" w:ascii="宋体" w:hAnsi="宋体" w:eastAsia="宋体"/>
                <w:color w:val="000000"/>
                <w:sz w:val="21"/>
              </w:rPr>
              <w:t>作业、课堂笔记</w:t>
            </w:r>
          </w:p>
        </w:tc>
        <w:tc>
          <w:tcPr>
            <w:cnfStyle w:val="001000000000"/>
            <w:tcW w:w="420" w:type="dxa"/>
            <w:vMerge w:val="restart"/>
            <w:tcBorders>
              <w:top w:val="single" w:sz="6"/>
              <w:left w:val="single" w:sz="6"/>
              <w:bottom/>
              <w:right w:val="single" w:sz="6"/>
            </w:tcBorders>
            <w:vAlign w:val="top"/>
          </w:tcPr>
          <w:p>
            <w:pPr>
              <w:jc w:val="center"/>
            </w:pPr>
          </w:p>
        </w:tc>
        <w:tc>
          <w:tcPr>
            <w:cnfStyle w:val="001000000000"/>
            <w:tcW w:w="420" w:type="dxa"/>
            <w:vMerge w:val="restart"/>
            <w:tcBorders>
              <w:top w:val="single" w:sz="6"/>
              <w:left w:val="single" w:sz="6"/>
              <w:bottom/>
              <w:right w:val="single" w:sz="6"/>
            </w:tcBorders>
            <w:vAlign w:val="top"/>
          </w:tcPr>
          <w:p>
            <w:pPr>
              <w:jc w:val="center"/>
            </w:pPr>
          </w:p>
        </w:tc>
        <w:tc>
          <w:tcPr>
            <w:cnfStyle w:val="001000000000"/>
            <w:tcW w:w="420" w:type="dxa"/>
            <w:vMerge w:val="restart"/>
            <w:tcBorders>
              <w:top w:val="single" w:sz="6"/>
              <w:left w:val="single" w:sz="6"/>
              <w:bottom/>
              <w:right w:val="single" w:sz="6"/>
            </w:tcBorders>
            <w:vAlign w:val="top"/>
          </w:tcPr>
          <w:p>
            <w:pPr>
              <w:jc w:val="center"/>
            </w:pPr>
          </w:p>
        </w:tc>
        <w:tc>
          <w:tcPr>
            <w:cnfStyle w:val="001000000000"/>
            <w:tcW w:w="420" w:type="dxa"/>
            <w:vMerge w:val="restart"/>
            <w:tcBorders>
              <w:top w:val="single" w:sz="6"/>
              <w:left w:val="single" w:sz="6"/>
              <w:bottom/>
              <w:right w:val="single" w:sz="6"/>
            </w:tcBorders>
            <w:vAlign w:val="top"/>
          </w:tcPr>
          <w:p>
            <w:pPr>
              <w:jc w:val="center"/>
            </w:pPr>
          </w:p>
        </w:tc>
        <w:tc>
          <w:tcPr>
            <w:cnfStyle w:val="001000000000"/>
            <w:tcW w:w="420" w:type="dxa"/>
            <w:vMerge w:val="restart"/>
            <w:tcBorders>
              <w:top w:val="single" w:sz="6"/>
              <w:left w:val="single" w:sz="6"/>
              <w:bottom/>
              <w:right w:val="single" w:sz="6"/>
            </w:tcBorders>
            <w:vAlign w:val="top"/>
          </w:tcPr>
          <w:p>
            <w:pPr>
              <w:jc w:val="center"/>
            </w:pPr>
          </w:p>
        </w:tc>
        <w:tc>
          <w:tcPr>
            <w:cnfStyle w:val="001000000000"/>
            <w:tcW w:w="420" w:type="dxa"/>
            <w:vMerge w:val="restart"/>
            <w:tcBorders>
              <w:top w:val="single" w:sz="6"/>
              <w:left w:val="single" w:sz="6"/>
              <w:bottom/>
              <w:right w:val="single" w:sz="6"/>
            </w:tcBorders>
            <w:vAlign w:val="top"/>
          </w:tcPr>
          <w:p>
            <w:pPr>
              <w:jc w:val="center"/>
            </w:pPr>
          </w:p>
        </w:tc>
        <w:tc>
          <w:tcPr>
            <w:cnfStyle w:val="001000000000"/>
            <w:tcW w:w="420" w:type="dxa"/>
            <w:vMerge w:val="restart"/>
            <w:tcBorders>
              <w:top w:val="single" w:sz="6"/>
              <w:left w:val="single" w:sz="6"/>
              <w:bottom/>
              <w:right w:val="single" w:sz="6"/>
            </w:tcBorders>
            <w:vAlign w:val="top"/>
          </w:tcPr>
          <w:p>
            <w:pPr>
              <w:jc w:val="center"/>
            </w:pPr>
          </w:p>
        </w:tc>
        <w:tc>
          <w:tcPr>
            <w:cnfStyle w:val="001000000000"/>
            <w:tcW w:w="420" w:type="dxa"/>
            <w:vMerge w:val="restart"/>
            <w:tcBorders>
              <w:top w:val="single" w:sz="6"/>
              <w:left w:val="single" w:sz="6"/>
              <w:bottom/>
              <w:right w:val="single" w:sz="6"/>
            </w:tcBorders>
            <w:vAlign w:val="top"/>
          </w:tcPr>
          <w:p>
            <w:pPr>
              <w:jc w:val="center"/>
            </w:pPr>
          </w:p>
        </w:tc>
        <w:tc>
          <w:tcPr>
            <w:cnfStyle w:val="001000000000"/>
            <w:tcW w:w="420" w:type="dxa"/>
            <w:vMerge w:val="restart"/>
            <w:tcBorders>
              <w:top w:val="single" w:sz="6"/>
              <w:left w:val="single" w:sz="6"/>
              <w:bottom/>
              <w:right w:val="single" w:sz="6"/>
            </w:tcBorders>
            <w:vAlign w:val="top"/>
          </w:tcPr>
          <w:p>
            <w:pPr>
              <w:jc w:val="center"/>
            </w:pPr>
          </w:p>
        </w:tc>
      </w:tr>
      <w:tr>
        <w:trPr/>
        <w:tc>
          <w:tcPr>
            <w:cnfStyle w:val="001000000000"/>
            <w:tcW w:w="1770" w:type="dxa"/>
            <w:gridSpan w:val="2"/>
            <w:vMerge/>
            <w:tcBorders>
              <w:top w:val="single" w:sz="6"/>
              <w:left w:val="single" w:sz="6"/>
              <w:bottom/>
              <w:right w:val="single" w:sz="6"/>
            </w:tcBorders>
            <w:vAlign w:val="center"/>
          </w:tcPr>
          <w:p/>
        </w:tc>
        <w:tc>
          <w:tcPr>
            <w:cnfStyle w:val="001000000000"/>
            <w:tcW w:w="2625" w:type="dxa"/>
            <w:tcBorders>
              <w:top w:val="single" w:sz="6"/>
              <w:left w:val="single" w:sz="6"/>
              <w:bottom w:val="single" w:sz="6"/>
              <w:right w:val="single" w:sz="6"/>
            </w:tcBorders>
            <w:vAlign w:val="center"/>
          </w:tcPr>
          <w:p>
            <w:pPr/>
            <w:r>
              <w:rPr>
                <w:rFonts w:hint="eastAsia" w:ascii="宋体" w:hAnsi="宋体" w:eastAsia="宋体"/>
                <w:color w:val="000000"/>
                <w:sz w:val="21"/>
              </w:rPr>
              <w:t>能按时完成理论学习和技能实训任务且速度快，质量较高。</w:t>
            </w:r>
          </w:p>
        </w:tc>
      </w:tr>
      <w:tr>
        <w:trPr/>
        <w:tc>
          <w:tcPr>
            <w:cnfStyle w:val="001000000000"/>
            <w:tcW w:w="1770" w:type="dxa"/>
            <w:gridSpan w:val="2"/>
            <w:vMerge/>
            <w:tcBorders>
              <w:top w:val="single" w:sz="6"/>
              <w:left w:val="single" w:sz="6"/>
              <w:bottom/>
              <w:right w:val="single" w:sz="6"/>
            </w:tcBorders>
            <w:vAlign w:val="center"/>
          </w:tcPr>
          <w:p/>
        </w:tc>
        <w:tc>
          <w:tcPr>
            <w:cnfStyle w:val="001000000000"/>
            <w:tcW w:w="2625" w:type="dxa"/>
            <w:tcBorders>
              <w:top w:val="single" w:sz="6"/>
              <w:left w:val="single" w:sz="6"/>
              <w:bottom w:val="single" w:sz="6"/>
              <w:right w:val="single" w:sz="6"/>
            </w:tcBorders>
            <w:vAlign w:val="center"/>
          </w:tcPr>
          <w:p>
            <w:pPr/>
            <w:r>
              <w:rPr>
                <w:rFonts w:hint="eastAsia" w:ascii="宋体" w:hAnsi="宋体" w:eastAsia="宋体"/>
                <w:color w:val="000000"/>
                <w:sz w:val="21"/>
              </w:rPr>
              <w:t>平时分段练习的成绩</w:t>
            </w:r>
          </w:p>
        </w:tc>
      </w:tr>
    </w:tbl>
    <w:p>
      <w:pPr>
        <w:spacing w:line="360" w:lineRule="auto"/>
        <w:ind w:left="210"/>
      </w:pPr>
      <w:r>
        <w:rPr>
          <w:rFonts w:hint="eastAsia" w:ascii="宋体" w:hAnsi="宋体" w:eastAsia="宋体"/>
          <w:sz w:val="24"/>
        </w:rPr>
        <w:t>2. </w:t>
      </w:r>
      <w:r>
        <w:rPr>
          <w:rFonts w:hint="eastAsia" w:ascii="宋体" w:hAnsi="宋体" w:eastAsia="宋体"/>
          <w:sz w:val="24"/>
        </w:rPr>
        <w:t>建议可选择中等复杂程度零件的造型进行能力考核</w:t>
      </w:r>
    </w:p>
    <w:p>
      <w:pPr>
        <w:spacing w:line="360" w:lineRule="auto"/>
        <w:ind w:left="210"/>
      </w:pPr>
      <w:r>
        <w:rPr>
          <w:rFonts w:hint="eastAsia" w:ascii="宋体" w:hAnsi="宋体" w:eastAsia="宋体"/>
          <w:sz w:val="24"/>
        </w:rPr>
        <w:t>3.也可以与数控铣床加工中级考核一并进行</w:t>
      </w:r>
    </w:p>
    <w:p>
      <w:pPr>
        <w:spacing w:line="360" w:lineRule="auto"/>
        <w:ind w:left="210"/>
      </w:pPr>
      <w:r>
        <w:rPr>
          <w:rFonts w:hint="eastAsia" w:ascii="宋体" w:hAnsi="宋体" w:eastAsia="宋体"/>
          <w:sz w:val="24"/>
        </w:rPr>
        <w:t>4.有条件的学校也可以参加全国数控工艺员考试</w:t>
      </w:r>
    </w:p>
    <w:p>
      <w:pPr>
        <w:spacing w:line="360" w:lineRule="auto"/>
        <w:ind w:left="210"/>
      </w:pPr>
      <w:r>
        <w:rPr>
          <w:rFonts w:hint="eastAsia" w:ascii="宋体" w:hAnsi="宋体" w:eastAsia="宋体"/>
          <w:sz w:val="24"/>
        </w:rPr>
        <w:t>5.在评价过程中教师要转变角色，从裁判员变成学生学习的促进者、合作者、学习评价的指导者、学习潜能的开发者。</w:t>
      </w:r>
    </w:p>
    <w:p>
      <w:pPr>
        <w:ind w:firstLineChars="100"/>
      </w:pPr>
      <w:r>
        <w:rPr>
          <w:rFonts w:hint="eastAsia" w:ascii="仿宋_GB2312" w:hAnsi="仿宋_GB2312" w:eastAsia="仿宋_GB2312"/>
          <w:sz w:val="32"/>
        </w:rPr>
        <w:t>（三）教材编写建议</w:t>
      </w:r>
    </w:p>
    <w:p>
      <w:pPr>
        <w:spacing w:line="480" w:lineRule="auto"/>
      </w:pPr>
      <w:r>
        <w:rPr>
          <w:rFonts w:hint="eastAsia" w:ascii="宋体" w:hAnsi="宋体" w:eastAsia="宋体"/>
          <w:sz w:val="24"/>
        </w:rPr>
        <w:t>1.根据专业人才培养方案的总体设计思路及本课程的教学目标要求选用合适的项目课程教材。</w:t>
      </w:r>
    </w:p>
    <w:p>
      <w:pPr>
        <w:spacing w:line="480" w:lineRule="auto"/>
      </w:pPr>
      <w:r>
        <w:rPr>
          <w:rFonts w:hint="eastAsia" w:ascii="宋体" w:hAnsi="宋体" w:eastAsia="宋体"/>
          <w:sz w:val="24"/>
        </w:rPr>
        <w:t>2.根据五年制高职教学特点及专业人才培养方案和本课程标准，开发院本教材。教材开发的建议为：</w:t>
      </w:r>
    </w:p>
    <w:p>
      <w:pPr>
        <w:spacing w:line="480" w:lineRule="auto"/>
      </w:pPr>
      <w:r>
        <w:rPr>
          <w:rFonts w:hint="eastAsia" w:ascii="宋体" w:hAnsi="宋体" w:eastAsia="宋体"/>
          <w:sz w:val="24"/>
        </w:rPr>
        <w:t>·组织开发专业主干课程系列教材，以更好地实现专业人才培养目标；</w:t>
      </w:r>
    </w:p>
    <w:p>
      <w:pPr>
        <w:spacing w:line="480" w:lineRule="auto"/>
      </w:pPr>
      <w:r>
        <w:rPr>
          <w:rFonts w:hint="eastAsia" w:ascii="宋体" w:hAnsi="宋体" w:eastAsia="宋体"/>
          <w:sz w:val="24"/>
        </w:rPr>
        <w:t>·开发教材的主编和主审，须是直接参与人才培养方案和课程标准制订的骨干教师；</w:t>
      </w:r>
    </w:p>
    <w:p>
      <w:pPr>
        <w:spacing w:line="480" w:lineRule="auto"/>
      </w:pPr>
      <w:r>
        <w:rPr>
          <w:rFonts w:hint="eastAsia" w:ascii="宋体" w:hAnsi="宋体" w:eastAsia="宋体"/>
          <w:sz w:val="24"/>
        </w:rPr>
        <w:t>·教材结构和内容须符合人才培养方案和课程标准提出的要求，讲究“实在”、“实效”，编排时要符合五年制高职教学的特点和要求；</w:t>
      </w:r>
    </w:p>
    <w:p>
      <w:pPr>
        <w:spacing w:line="480" w:lineRule="auto"/>
      </w:pPr>
      <w:r>
        <w:rPr>
          <w:rFonts w:hint="eastAsia" w:ascii="宋体" w:hAnsi="宋体" w:eastAsia="宋体"/>
          <w:sz w:val="24"/>
        </w:rPr>
        <w:t>·选取的项目应主要来自企业的生产实际，贯彻由浅入深，由简到繁，循序渐进，符合学生的学习基础和认知规律的原则；</w:t>
      </w:r>
    </w:p>
    <w:p>
      <w:pPr>
        <w:spacing w:line="480" w:lineRule="auto"/>
      </w:pPr>
      <w:r>
        <w:rPr>
          <w:rFonts w:hint="eastAsia" w:ascii="宋体" w:hAnsi="宋体" w:eastAsia="宋体"/>
          <w:sz w:val="24"/>
        </w:rPr>
        <w:t>·教材编写应充分体现项目课程的特点，围绕项目设置相应工作任务，力求任务明确，可操作</w:t>
      </w:r>
      <w:r>
        <w:rPr>
          <w:rFonts w:hint="eastAsia" w:ascii="宋体" w:hAnsi="宋体" w:eastAsia="宋体"/>
          <w:sz w:val="24"/>
        </w:rPr>
        <w:t>性强；</w:t>
      </w:r>
    </w:p>
    <w:p>
      <w:pPr>
        <w:spacing w:line="360" w:lineRule="auto"/>
        <w:jc w:val="both"/>
      </w:pPr>
      <w:r>
        <w:rPr>
          <w:rFonts w:hint="eastAsia"/>
          <w:b/>
          <w:sz w:val="21"/>
        </w:rPr>
        <w:t>·教材语言平实、图文并茂，便于学生自主学习。注重新技术、新知识、新工艺、新方法的介绍，为学有余力的学生留下进一步拓展知识能力的内容和空间。</w:t>
      </w:r>
    </w:p>
    <w:p>
      <w:pPr>
        <w:ind w:firstLineChars="100"/>
      </w:pPr>
      <w:r>
        <w:rPr>
          <w:rFonts w:hint="eastAsia" w:ascii="仿宋_GB2312" w:hAnsi="仿宋_GB2312" w:eastAsia="仿宋_GB2312"/>
          <w:sz w:val="32"/>
        </w:rPr>
        <w:t>（四）</w:t>
      </w:r>
      <w:r>
        <w:rPr>
          <w:rFonts w:hint="eastAsia" w:ascii="仿宋_GB2312" w:hAnsi="仿宋_GB2312" w:eastAsia="仿宋_GB2312"/>
          <w:sz w:val="32"/>
        </w:rPr>
        <w:t>实验实训设备配置建议</w:t>
      </w:r>
      <w:r>
        <w:rPr>
          <w:rFonts w:hint="eastAsia" w:ascii="仿宋_GB2312" w:hAnsi="仿宋_GB2312" w:eastAsia="仿宋_GB2312"/>
          <w:sz w:val="28"/>
        </w:rPr>
        <w:t>（</w:t>
      </w:r>
      <w:r>
        <w:rPr>
          <w:rFonts w:hint="eastAsia" w:ascii="仿宋_GB2312" w:hAnsi="仿宋_GB2312" w:eastAsia="仿宋_GB2312"/>
          <w:sz w:val="24"/>
        </w:rPr>
        <w:t>按每学期两个班，每班45名学生配置）</w:t>
      </w:r>
    </w:p>
    <w:p>
      <w:pPr>
        <w:spacing w:line="360" w:lineRule="auto"/>
        <w:ind w:firstLineChars="150"/>
      </w:pPr>
      <w:r>
        <w:rPr>
          <w:rFonts w:hint="eastAsia" w:ascii="宋体" w:hAnsi="宋体" w:eastAsia="宋体"/>
          <w:sz w:val="24"/>
        </w:rPr>
        <w:t>有容纳40～50人左右的联网计算机机房1个（推荐配置：ＰⅣ，内存512ＭＢ以上）；1～2台连机的数控铣床．</w:t>
      </w:r>
    </w:p>
    <w:p>
      <w:pPr>
        <w:spacing w:line="480" w:lineRule="auto"/>
        <w:ind w:firstLineChars="150"/>
      </w:pPr>
      <w:r>
        <w:rPr>
          <w:rFonts w:hint="eastAsia" w:ascii="仿宋_GB2312" w:hAnsi="仿宋_GB2312" w:eastAsia="仿宋_GB2312"/>
          <w:sz w:val="32"/>
        </w:rPr>
        <w:t>（五）课程资源开发与利用建议</w:t>
      </w:r>
    </w:p>
    <w:p>
      <w:pPr>
        <w:spacing w:line="360" w:lineRule="auto"/>
      </w:pPr>
      <w:r>
        <w:rPr>
          <w:rFonts w:hint="eastAsia" w:ascii="宋体" w:hAnsi="宋体" w:eastAsia="宋体"/>
          <w:sz w:val="24"/>
        </w:rPr>
        <w:t>1．充分利用已有的各类教学资源，选用符合教学要求的录像、多媒体课件、电影、资料文献、企业生产现场参观等资源辅助教学，以提高教学效率和质量。</w:t>
      </w:r>
    </w:p>
    <w:p>
      <w:pPr>
        <w:spacing w:line="360" w:lineRule="auto"/>
      </w:pPr>
      <w:r>
        <w:rPr>
          <w:rFonts w:hint="eastAsia" w:ascii="宋体" w:hAnsi="宋体" w:eastAsia="宋体"/>
          <w:sz w:val="24"/>
        </w:rPr>
        <w:t>2．针对教学的需要和难点，对理论性强，较为抽象的内容；技术性强，学校能力滞后的内容；尚未开发但能切实提高教学效率和质量的相关教学资源，组织力量，开发相应的影像资料、多媒体课件、PPT文本资料等辅助教学资源。发挥我院联合优势，逐步实现资源共享，共同提高。</w:t>
      </w:r>
    </w:p>
    <w:p>
      <w:pPr>
        <w:spacing w:line="360" w:lineRule="auto"/>
      </w:pPr>
    </w:p>
    <w:p>
      <w:pPr>
        <w:spacing w:line="460" w:lineRule="auto"/>
      </w:pPr>
    </w:p>
    <w:p>
      <w:pPr>
        <w:spacing w:line="240" w:lineRule="auto"/>
        <w:jc w:val="left"/>
      </w:pPr>
    </w:p>
    <w:p>
      <w:pPr>
        <w:spacing w:line="240" w:lineRule="auto"/>
        <w:ind w:firstLineChars="0"/>
        <w:jc w:val="left"/>
      </w:pPr>
    </w:p>
    <w:p>
      <w:pPr>
        <w:spacing w:line="240" w:lineRule="auto"/>
        <w:jc w:val="left"/>
      </w:pPr>
    </w:p>
    <w:p>
      <w:pPr>
        <w:spacing w:line="240" w:lineRule="auto"/>
        <w:jc w:val="left"/>
      </w:pPr>
    </w:p>
    <w:p>
      <w:pPr>
        <w:spacing w:line="240" w:lineRule="auto"/>
        <w:jc w:val="left"/>
      </w:pPr>
    </w:p>
    <w:p>
      <w:pPr>
        <w:spacing w:line="240" w:lineRule="auto"/>
        <w:jc w:val="left"/>
      </w:pPr>
    </w:p>
    <w:p>
      <w:pPr>
        <w:spacing w:line="240" w:lineRule="auto"/>
        <w:jc w:val="left"/>
      </w:pPr>
    </w:p>
    <w:p>
      <w:pPr>
        <w:spacing w:line="240" w:lineRule="auto"/>
        <w:ind w:firstLineChars="100"/>
        <w:jc w:val="left"/>
      </w:pPr>
    </w:p>
    <w:p>
      <w:pPr>
        <w:spacing w:line="240" w:lineRule="auto"/>
        <w:jc w:val="left"/>
      </w:pPr>
    </w:p>
    <w:p>
      <w:pPr>
        <w:spacing w:line="240" w:lineRule="auto"/>
        <w:jc w:val="left"/>
      </w:pPr>
    </w:p>
    <w:p>
      <w:pPr>
        <w:spacing w:line="240" w:lineRule="auto"/>
        <w:ind w:firstLineChars="0"/>
        <w:jc w:val="left"/>
      </w:pPr>
    </w:p>
    <w:p>
      <w:pPr>
        <w:spacing w:line="240" w:lineRule="auto"/>
        <w:jc w:val="left"/>
      </w:pPr>
    </w:p>
    <w:p>
      <w:pPr>
        <w:spacing w:line="240" w:lineRule="auto"/>
        <w:jc w:val="left"/>
      </w:pPr>
    </w:p>
    <w:p>
      <w:pPr>
        <w:spacing w:line="240" w:lineRule="auto"/>
        <w:jc w:val="left"/>
      </w:pPr>
    </w:p>
    <w:p>
      <w:pPr>
        <w:spacing w:line="240" w:lineRule="auto"/>
        <w:jc w:val="left"/>
      </w:pPr>
    </w:p>
    <w:p>
      <w:pPr>
        <w:spacing w:line="240" w:lineRule="auto"/>
        <w:jc w:val="left"/>
      </w:pPr>
    </w:p>
    <w:p>
      <w:pPr>
        <w:spacing w:line="240" w:lineRule="auto"/>
        <w:jc w:val="left"/>
      </w:pPr>
    </w:p>
    <w:p>
      <w:pPr>
        <w:spacing w:line="240" w:lineRule="auto"/>
        <w:jc w:val="left"/>
      </w:pPr>
    </w:p>
    <w:p>
      <w:pPr>
        <w:spacing w:line="240" w:lineRule="auto"/>
        <w:jc w:val="left"/>
      </w:pPr>
    </w:p>
    <w:p>
      <w:pPr>
        <w:spacing w:line="240" w:lineRule="auto"/>
        <w:ind w:firstLineChars="0"/>
        <w:jc w:val="left"/>
      </w:pPr>
    </w:p>
    <w:p>
      <w:pPr>
        <w:spacing w:line="240" w:lineRule="auto"/>
        <w:jc w:val="left"/>
      </w:pPr>
    </w:p>
    <w:p>
      <w:pPr>
        <w:spacing w:line="240" w:lineRule="auto"/>
        <w:jc w:val="left"/>
      </w:pPr>
    </w:p>
    <w:p>
      <w:pPr>
        <w:spacing w:line="240" w:lineRule="auto"/>
        <w:ind w:firstLineChars="0"/>
        <w:jc w:val="left"/>
      </w:pPr>
    </w:p>
    <w:p>
      <w:pPr>
        <w:spacing w:line="240" w:lineRule="auto"/>
        <w:jc w:val="left"/>
      </w:pPr>
    </w:p>
    <w:p>
      <w:pPr>
        <w:spacing w:line="240" w:lineRule="auto"/>
        <w:ind w:firstLineChars="0"/>
        <w:jc w:val="left"/>
      </w:pPr>
    </w:p>
    <w:p>
      <w:pPr>
        <w:spacing w:line="240" w:lineRule="auto"/>
        <w:ind w:left="1"/>
        <w:jc w:val="left"/>
      </w:pPr>
    </w:p>
    <w:p>
      <w:pPr>
        <w:spacing w:line="240" w:lineRule="auto"/>
        <w:ind w:firstLineChars="0"/>
        <w:jc w:val="left"/>
      </w:pPr>
    </w:p>
    <w:p>
      <w:pPr>
        <w:spacing w:line="240" w:lineRule="auto"/>
        <w:jc w:val="left"/>
      </w:pPr>
    </w:p>
    <w:p>
      <w:pPr>
        <w:spacing w:line="240" w:lineRule="auto"/>
        <w:ind w:firstLineChars="0"/>
        <w:jc w:val="left"/>
      </w:pPr>
    </w:p>
    <w:p>
      <w:pPr>
        <w:spacing w:line="240" w:lineRule="auto"/>
        <w:jc w:val="left"/>
      </w:pPr>
    </w:p>
    <w:p>
      <w:pPr>
        <w:spacing w:line="240" w:lineRule="auto"/>
        <w:jc w:val="left"/>
      </w:pPr>
    </w:p>
    <w:p>
      <w:pPr>
        <w:spacing w:line="240" w:lineRule="auto"/>
        <w:jc w:val="center"/>
      </w:pPr>
    </w:p>
    <w:p>
      <w:pPr>
        <w:spacing w:line="240" w:lineRule="auto"/>
        <w:ind w:firstLineChars="0"/>
      </w:pPr>
    </w:p>
    <w:p>
      <w:pPr>
        <w:spacing w:line="240" w:lineRule="auto"/>
        <w:jc w:val="left"/>
      </w:pPr>
    </w:p>
    <w:p>
      <w:pPr>
        <w:jc w:val="center"/>
      </w:pPr>
      <w:r>
        <w:rPr>
          <w:rFonts w:hint="eastAsia" w:ascii="宋体" w:hAnsi="宋体" w:eastAsia="宋体"/>
          <w:sz w:val="21"/>
        </w:rPr>
        <w:t>车辆转让</w:t>
      </w:r>
      <w:r>
        <w:rPr>
          <w:rFonts w:hint="eastAsia" w:ascii="宋体" w:hAnsi="宋体" w:eastAsia="宋体"/>
          <w:sz w:val="21"/>
        </w:rPr>
        <w:t>协议</w:t>
      </w:r>
    </w:p>
    <w:p>
      <w:pPr>
        <w:jc w:val="left"/>
      </w:pPr>
      <w:r>
        <w:rPr>
          <w:rFonts w:hint="eastAsia" w:ascii="宋体" w:hAnsi="宋体" w:eastAsia="宋体"/>
          <w:sz w:val="21"/>
        </w:rPr>
        <w:t>甲方（</w:t>
      </w:r>
      <w:r>
        <w:rPr>
          <w:rFonts w:hint="eastAsia" w:ascii="宋体" w:hAnsi="宋体" w:eastAsia="宋体"/>
          <w:sz w:val="21"/>
        </w:rPr>
        <w:t>转让</w:t>
      </w:r>
      <w:r>
        <w:rPr>
          <w:rFonts w:hint="eastAsia" w:ascii="宋体" w:hAnsi="宋体" w:eastAsia="宋体"/>
          <w:sz w:val="21"/>
        </w:rPr>
        <w:t>方）：               身份证号：</w:t>
      </w:r>
    </w:p>
    <w:p>
      <w:pPr>
        <w:jc w:val="left"/>
      </w:pPr>
      <w:r>
        <w:rPr>
          <w:rFonts w:hint="eastAsia" w:ascii="宋体" w:hAnsi="宋体" w:eastAsia="宋体"/>
          <w:sz w:val="21"/>
        </w:rPr>
        <w:t>乙方（</w:t>
      </w:r>
      <w:r>
        <w:rPr>
          <w:rFonts w:hint="eastAsia" w:ascii="宋体" w:hAnsi="宋体" w:eastAsia="宋体"/>
          <w:sz w:val="21"/>
        </w:rPr>
        <w:t>受让</w:t>
      </w:r>
      <w:r>
        <w:rPr>
          <w:rFonts w:hint="eastAsia" w:ascii="宋体" w:hAnsi="宋体" w:eastAsia="宋体"/>
          <w:sz w:val="21"/>
        </w:rPr>
        <w:t>方）：               身份证号：</w:t>
      </w:r>
    </w:p>
    <w:p>
      <w:pPr>
        <w:ind w:firstLineChars="200"/>
        <w:jc w:val="left"/>
      </w:pPr>
      <w:r>
        <w:rPr>
          <w:rFonts w:hint="eastAsia" w:ascii="宋体" w:hAnsi="宋体" w:eastAsia="宋体"/>
          <w:sz w:val="21"/>
        </w:rPr>
        <w:t>甲乙双方经协商，达成如下协议，共同遵照执行：</w:t>
      </w:r>
    </w:p>
    <w:p>
      <w:pPr>
        <w:ind w:firstLineChars="200"/>
        <w:jc w:val="left"/>
      </w:pPr>
      <w:r>
        <w:rPr>
          <w:rFonts w:hint="eastAsia" w:ascii="宋体" w:hAnsi="宋体" w:eastAsia="宋体"/>
          <w:sz w:val="21"/>
        </w:rPr>
        <w:t>1、甲方将自有车辆     牌    型号    车（车号： 发动机号： 　　　　　 车架号： 　　　　 ）一辆（包括其他物件有：   　　　　　　　　　　　　　　　   ）</w:t>
      </w:r>
      <w:r>
        <w:rPr>
          <w:rFonts w:hint="eastAsia" w:ascii="宋体" w:hAnsi="宋体" w:eastAsia="宋体"/>
          <w:sz w:val="21"/>
        </w:rPr>
        <w:t>转让</w:t>
      </w:r>
      <w:r>
        <w:rPr>
          <w:rFonts w:hint="eastAsia" w:ascii="宋体" w:hAnsi="宋体" w:eastAsia="宋体"/>
          <w:sz w:val="21"/>
        </w:rPr>
        <w:t>给乙方，</w:t>
      </w:r>
      <w:r>
        <w:rPr>
          <w:rFonts w:hint="eastAsia" w:ascii="宋体" w:hAnsi="宋体" w:eastAsia="宋体"/>
          <w:sz w:val="21"/>
        </w:rPr>
        <w:t>该转让自     年    月   日起生效。</w:t>
      </w:r>
    </w:p>
    <w:p>
      <w:pPr>
        <w:ind w:firstLineChars="200"/>
        <w:jc w:val="left"/>
      </w:pPr>
      <w:r>
        <w:rPr>
          <w:rFonts w:hint="eastAsia" w:ascii="宋体" w:hAnsi="宋体" w:eastAsia="宋体"/>
          <w:sz w:val="21"/>
        </w:rPr>
        <w:t>2、因</w:t>
      </w:r>
      <w:r>
        <w:rPr>
          <w:rFonts w:hint="eastAsia" w:ascii="宋体" w:hAnsi="宋体" w:eastAsia="宋体"/>
          <w:sz w:val="21"/>
        </w:rPr>
        <w:t>转让</w:t>
      </w:r>
      <w:r>
        <w:rPr>
          <w:rFonts w:hint="eastAsia" w:ascii="宋体" w:hAnsi="宋体" w:eastAsia="宋体"/>
          <w:sz w:val="21"/>
        </w:rPr>
        <w:t>车辆为旧机动车车辆，故双方签定协议时均对车身及发动机工作状况表示认同，乙方对该车外观及内在质量状况已充分了解。</w:t>
      </w:r>
    </w:p>
    <w:p>
      <w:pPr>
        <w:ind w:firstLineChars="200"/>
        <w:jc w:val="left"/>
      </w:pPr>
      <w:r>
        <w:rPr>
          <w:rFonts w:hint="eastAsia" w:ascii="宋体" w:hAnsi="宋体" w:eastAsia="宋体"/>
          <w:sz w:val="21"/>
        </w:rPr>
        <w:t>3、双方商定该车暂不办理过户手续，</w:t>
      </w:r>
      <w:r>
        <w:rPr>
          <w:rFonts w:hint="eastAsia" w:ascii="宋体" w:hAnsi="宋体" w:eastAsia="宋体"/>
          <w:sz w:val="21"/>
        </w:rPr>
        <w:t>当条件成熟时，需</w:t>
      </w:r>
      <w:r>
        <w:rPr>
          <w:rFonts w:hint="eastAsia" w:ascii="宋体" w:hAnsi="宋体" w:eastAsia="宋体"/>
          <w:sz w:val="21"/>
        </w:rPr>
        <w:t>办理过户手续</w:t>
      </w:r>
      <w:r>
        <w:rPr>
          <w:rFonts w:hint="eastAsia" w:ascii="宋体" w:hAnsi="宋体" w:eastAsia="宋体"/>
          <w:sz w:val="21"/>
        </w:rPr>
        <w:t>时</w:t>
      </w:r>
      <w:r>
        <w:rPr>
          <w:rFonts w:hint="eastAsia" w:ascii="宋体" w:hAnsi="宋体" w:eastAsia="宋体"/>
          <w:sz w:val="21"/>
        </w:rPr>
        <w:t>，</w:t>
      </w:r>
      <w:r>
        <w:rPr>
          <w:rFonts w:hint="eastAsia" w:ascii="宋体" w:hAnsi="宋体" w:eastAsia="宋体"/>
          <w:sz w:val="21"/>
        </w:rPr>
        <w:t>甲方</w:t>
      </w:r>
      <w:r>
        <w:rPr>
          <w:rFonts w:hint="eastAsia" w:ascii="宋体" w:hAnsi="宋体" w:eastAsia="宋体"/>
          <w:sz w:val="21"/>
        </w:rPr>
        <w:t>应尽配合义务，过户费用由乙方承担。双方是否过户不影响本协议效力。</w:t>
      </w:r>
    </w:p>
    <w:p>
      <w:pPr>
        <w:ind w:firstLineChars="200"/>
        <w:jc w:val="left"/>
      </w:pPr>
      <w:r>
        <w:rPr>
          <w:rFonts w:hint="eastAsia" w:ascii="宋体" w:hAnsi="宋体" w:eastAsia="宋体"/>
          <w:sz w:val="21"/>
        </w:rPr>
        <w:t>4、</w:t>
      </w:r>
      <w:r>
        <w:rPr>
          <w:rFonts w:hint="eastAsia" w:ascii="宋体" w:hAnsi="宋体" w:eastAsia="宋体"/>
          <w:sz w:val="21"/>
        </w:rPr>
        <w:t>自转让生效</w:t>
      </w:r>
      <w:r>
        <w:rPr>
          <w:rFonts w:hint="eastAsia" w:ascii="宋体" w:hAnsi="宋体" w:eastAsia="宋体"/>
          <w:sz w:val="21"/>
        </w:rPr>
        <w:t>之日前因该车引起的一切交通事故、违章罚款、养路费等行政规费等均由甲方承担；自</w:t>
      </w:r>
      <w:r>
        <w:rPr>
          <w:rFonts w:hint="eastAsia" w:ascii="宋体" w:hAnsi="宋体" w:eastAsia="宋体"/>
          <w:sz w:val="21"/>
        </w:rPr>
        <w:t>转让生效之日后</w:t>
      </w:r>
      <w:r>
        <w:rPr>
          <w:rFonts w:hint="eastAsia" w:ascii="宋体" w:hAnsi="宋体" w:eastAsia="宋体"/>
          <w:sz w:val="21"/>
        </w:rPr>
        <w:t>，该车的所有权及一切权益、风险等均归乙方承受，因该车引起的一切交通事故、交通违章罚款、养路费等行政规费、保险费、人身损害赔偿责任等均由乙方单独承担，与甲方无任何关系。</w:t>
      </w:r>
    </w:p>
    <w:p>
      <w:pPr>
        <w:ind w:firstLineChars="200"/>
        <w:jc w:val="left"/>
      </w:pPr>
      <w:r>
        <w:rPr>
          <w:rFonts w:hint="eastAsia" w:ascii="宋体" w:hAnsi="宋体" w:eastAsia="宋体"/>
          <w:sz w:val="21"/>
        </w:rPr>
        <w:t>5、车辆</w:t>
      </w:r>
      <w:r>
        <w:rPr>
          <w:rFonts w:hint="eastAsia" w:ascii="宋体" w:hAnsi="宋体" w:eastAsia="宋体"/>
          <w:sz w:val="21"/>
        </w:rPr>
        <w:t>转让</w:t>
      </w:r>
      <w:r>
        <w:rPr>
          <w:rFonts w:hint="eastAsia" w:ascii="宋体" w:hAnsi="宋体" w:eastAsia="宋体"/>
          <w:sz w:val="21"/>
        </w:rPr>
        <w:t>后，乙方必须按时交纳养路费、交通违章罚款等费用，如因未按时交纳而致使甲方垫付上述费用及承担罚款和诉讼费等，乙方应立即偿还甲方垫付费用及罚款、诉讼费。</w:t>
      </w:r>
    </w:p>
    <w:p>
      <w:pPr>
        <w:ind w:firstLineChars="200"/>
        <w:jc w:val="left"/>
      </w:pPr>
      <w:r>
        <w:rPr>
          <w:rFonts w:hint="eastAsia" w:ascii="宋体" w:hAnsi="宋体" w:eastAsia="宋体"/>
          <w:sz w:val="21"/>
        </w:rPr>
        <w:t>6、如在该车</w:t>
      </w:r>
      <w:r>
        <w:rPr>
          <w:rFonts w:hint="eastAsia" w:ascii="宋体" w:hAnsi="宋体" w:eastAsia="宋体"/>
          <w:sz w:val="21"/>
        </w:rPr>
        <w:t>转让</w:t>
      </w:r>
      <w:r>
        <w:rPr>
          <w:rFonts w:hint="eastAsia" w:ascii="宋体" w:hAnsi="宋体" w:eastAsia="宋体"/>
          <w:sz w:val="21"/>
        </w:rPr>
        <w:t>后，乙方转卖该车，此后发生的一切纠纷、赔偿等事宜，均与甲方无关。</w:t>
      </w:r>
    </w:p>
    <w:p>
      <w:pPr>
        <w:ind w:firstLineChars="200"/>
        <w:jc w:val="left"/>
      </w:pPr>
      <w:r>
        <w:rPr>
          <w:rFonts w:hint="eastAsia" w:ascii="宋体" w:hAnsi="宋体" w:eastAsia="宋体"/>
          <w:sz w:val="21"/>
        </w:rPr>
        <w:t>7、如双方发生争议，可起诉</w:t>
      </w:r>
      <w:r>
        <w:rPr>
          <w:rFonts w:hint="eastAsia" w:ascii="宋体" w:hAnsi="宋体" w:eastAsia="宋体"/>
          <w:sz w:val="21"/>
        </w:rPr>
        <w:t>，按就近原则处理</w:t>
      </w:r>
      <w:r>
        <w:rPr>
          <w:rFonts w:hint="eastAsia" w:ascii="宋体" w:hAnsi="宋体" w:eastAsia="宋体"/>
          <w:sz w:val="21"/>
        </w:rPr>
        <w:t>。</w:t>
      </w:r>
    </w:p>
    <w:p>
      <w:pPr>
        <w:ind w:firstLineChars="200"/>
        <w:jc w:val="left"/>
      </w:pPr>
      <w:r>
        <w:rPr>
          <w:rFonts w:hint="eastAsia" w:ascii="宋体" w:hAnsi="宋体" w:eastAsia="宋体"/>
          <w:sz w:val="21"/>
        </w:rPr>
        <w:t>8、本协议一式</w:t>
      </w:r>
      <w:r>
        <w:rPr>
          <w:rFonts w:hint="eastAsia" w:ascii="宋体" w:hAnsi="宋体" w:eastAsia="宋体"/>
          <w:sz w:val="21"/>
        </w:rPr>
        <w:t>贰</w:t>
      </w:r>
      <w:r>
        <w:rPr>
          <w:rFonts w:hint="eastAsia" w:ascii="宋体" w:hAnsi="宋体" w:eastAsia="宋体"/>
          <w:sz w:val="21"/>
        </w:rPr>
        <w:t>份，双方各执一份</w:t>
      </w:r>
    </w:p>
    <w:p>
      <w:pPr>
        <w:ind w:firstLineChars="200"/>
        <w:jc w:val="left"/>
      </w:pPr>
    </w:p>
    <w:p>
      <w:pPr>
        <w:ind w:firstLineChars="200"/>
        <w:jc w:val="left"/>
      </w:pPr>
      <w:r>
        <w:rPr>
          <w:rFonts w:hint="eastAsia" w:ascii="宋体" w:hAnsi="宋体" w:eastAsia="宋体"/>
          <w:sz w:val="21"/>
        </w:rPr>
        <w:t>。</w:t>
      </w:r>
    </w:p>
    <w:p>
      <w:pPr>
        <w:ind w:firstLineChars="100"/>
        <w:jc w:val="left"/>
      </w:pPr>
      <w:r>
        <w:rPr>
          <w:rFonts w:hint="eastAsia" w:ascii="宋体" w:hAnsi="宋体" w:eastAsia="宋体"/>
          <w:sz w:val="21"/>
        </w:rPr>
        <w:t>甲　　方：　　　　　 　　　    乙　　方：</w:t>
      </w:r>
    </w:p>
    <w:p>
      <w:pPr>
        <w:ind w:firstLineChars="100"/>
        <w:jc w:val="left"/>
      </w:pPr>
      <w:r>
        <w:rPr>
          <w:rFonts w:hint="eastAsia" w:ascii="宋体" w:hAnsi="宋体" w:eastAsia="宋体"/>
          <w:sz w:val="21"/>
        </w:rPr>
        <w:t>签约日期：　　　　　　　　　　　签约日期：</w:t>
      </w:r>
    </w:p>
    <w:p>
      <w:pPr>
        <w:ind w:firstLineChars="200"/>
        <w:jc w:val="left"/>
      </w:pPr>
      <w:r>
        <w:rPr>
          <w:rFonts w:hint="eastAsia" w:ascii="宋体" w:hAnsi="宋体" w:eastAsia="宋体"/>
          <w:sz w:val="21"/>
        </w:rPr>
        <w:t>年　　月　　日　　　　　　　　　年　　月　　日</w:t>
      </w:r>
    </w:p>
    <w:p>
      <w:pPr/>
    </w:p>
    <w:p>
      <w:pPr>
        <w:spacing w:line="360" w:lineRule="auto"/>
      </w:pPr>
    </w:p>
    <w:sectPr>
      <w:type w:val="nextPage"/>
      <w:pgSz w:w="11910" w:h="16845" w:orient="portrait"/>
      <w:pgMar w:top="825" w:right="840" w:bottom="840" w:left="840" w:header="855" w:footer="990" w:gutter="0"/>
    </w:sectPr>
  </w:body>
</w:document>
</file>

<file path=word/settings.xml><?xml version="1.0" encoding="utf-8"?>
<w:settings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doNotExpandShiftReturn/>
    <w:compatSetting w:name="overrideTableStyleFontSizeAndJustification" w:uri="http://schemas.microsoft.com/office/word" w:val="1"/>
    <w:compatSetting w:name="compatibilityMode" w:uri="http://schemas.microsoft.com/office/word" w:val="16"/>
  </w:compat>
</w:settings>
</file>

<file path=word/styles.xml><?xml version="1.0" encoding="utf-8"?>
<w:styles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pPr>
      <w:spacing w:before="0" w:beforeLines="0" w:after="0" w:afterLines="0" w:line="240"/>
      <w:jc w:val="both"/>
    </w:pPr>
    <w:rPr>
      <w:rFonts w:ascii="Calibri" w:hAnsi="Calibri" w:eastAsia="等线" w:cs="21"/>
    </w:rPr>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black"/>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black"/>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black"/>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black"/>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media/document_image_rId3.gif" Type="http://schemas.openxmlformats.org/officeDocument/2006/relationships/image" Id="rId3"/>
</Relationships>

</file>

<file path=docProps/app.xml><?xml version="1.0" encoding="utf-8"?>
<properties:Properties xmlns:properties="http://schemas.openxmlformats.org/officeDocument/2006/extended-properties" xmlns:vt="http://schemas.openxmlformats.org/officeDocument/2006/docPropsVTypes">
  <properties:Company/>
  <properties:Application/>
  <properties:AppVersion>1.1</properties:AppVersion>
</properties:Properties>
</file>

<file path=docProps/core.xml><?xml version="1.0" encoding="utf-8"?>
<cp:coreProperties xmlns:cp="http://schemas.openxmlformats.org/package/2006/metadata/core-properties" xmlns:dcterms="http://purl.org/dc/terms/" xmlns:dc="http://purl.org/dc/elements/1.1/">
  <dc:creator/>
  <cp:lastModifiedBy>docx4j 8.2.8</cp:lastModifiedBy>
</cp:coreProperties>
</file>